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DD3" w:rsidRPr="000704B1" w:rsidRDefault="00A52CF1" w:rsidP="00560702">
      <w:pPr>
        <w:pStyle w:val="Title"/>
      </w:pPr>
      <w:r w:rsidRPr="000704B1">
        <w:t xml:space="preserve">Emotional Support – </w:t>
      </w:r>
      <w:r w:rsidR="00B61F9E">
        <w:br/>
      </w:r>
      <w:r w:rsidRPr="000704B1">
        <w:t>Quality Living Groups</w:t>
      </w:r>
    </w:p>
    <w:p w:rsidR="00560702" w:rsidRPr="00560702" w:rsidRDefault="00560702" w:rsidP="00560702">
      <w:pPr>
        <w:pStyle w:val="Heading1"/>
        <w:rPr>
          <w:rStyle w:val="Heading1Char"/>
          <w:b/>
        </w:rPr>
      </w:pPr>
      <w:r w:rsidRPr="00560702">
        <w:rPr>
          <w:rStyle w:val="Heading1Char"/>
          <w:b/>
        </w:rPr>
        <w:t>Contents</w:t>
      </w:r>
    </w:p>
    <w:sdt>
      <w:sdtPr>
        <w:rPr>
          <w:b/>
        </w:rPr>
        <w:id w:val="-77368819"/>
        <w:docPartObj>
          <w:docPartGallery w:val="Table of Contents"/>
          <w:docPartUnique/>
        </w:docPartObj>
      </w:sdtPr>
      <w:sdtEndPr>
        <w:rPr>
          <w:b w:val="0"/>
          <w:bCs/>
          <w:noProof/>
        </w:rPr>
      </w:sdtEndPr>
      <w:sdtContent>
        <w:p w:rsidR="00735EF3" w:rsidRDefault="00735EF3">
          <w:pPr>
            <w:pStyle w:val="TOC1"/>
            <w:tabs>
              <w:tab w:val="right" w:leader="dot" w:pos="9016"/>
            </w:tabs>
            <w:rPr>
              <w:noProof/>
            </w:rPr>
          </w:pPr>
          <w:r>
            <w:fldChar w:fldCharType="begin"/>
          </w:r>
          <w:r>
            <w:instrText xml:space="preserve"> TOC \o "1-3" \h \z \u </w:instrText>
          </w:r>
          <w:r>
            <w:fldChar w:fldCharType="separate"/>
          </w:r>
          <w:hyperlink w:anchor="_Toc68696956" w:history="1">
            <w:r w:rsidRPr="005164CE">
              <w:rPr>
                <w:rStyle w:val="Hyperlink"/>
                <w:noProof/>
              </w:rPr>
              <w:t>What are Quality Living Gr</w:t>
            </w:r>
            <w:r w:rsidRPr="005164CE">
              <w:rPr>
                <w:rStyle w:val="Hyperlink"/>
                <w:noProof/>
              </w:rPr>
              <w:t>o</w:t>
            </w:r>
            <w:r w:rsidRPr="005164CE">
              <w:rPr>
                <w:rStyle w:val="Hyperlink"/>
                <w:noProof/>
              </w:rPr>
              <w:t>ups?</w:t>
            </w:r>
            <w:r>
              <w:rPr>
                <w:noProof/>
                <w:webHidden/>
              </w:rPr>
              <w:tab/>
            </w:r>
            <w:r>
              <w:rPr>
                <w:noProof/>
                <w:webHidden/>
              </w:rPr>
              <w:fldChar w:fldCharType="begin"/>
            </w:r>
            <w:r>
              <w:rPr>
                <w:noProof/>
                <w:webHidden/>
              </w:rPr>
              <w:instrText xml:space="preserve"> PAGEREF _Toc68696956 \h </w:instrText>
            </w:r>
            <w:r>
              <w:rPr>
                <w:noProof/>
                <w:webHidden/>
              </w:rPr>
            </w:r>
            <w:r>
              <w:rPr>
                <w:noProof/>
                <w:webHidden/>
              </w:rPr>
              <w:fldChar w:fldCharType="separate"/>
            </w:r>
            <w:r w:rsidR="00560702">
              <w:rPr>
                <w:noProof/>
                <w:webHidden/>
              </w:rPr>
              <w:t>2</w:t>
            </w:r>
            <w:r>
              <w:rPr>
                <w:noProof/>
                <w:webHidden/>
              </w:rPr>
              <w:fldChar w:fldCharType="end"/>
            </w:r>
          </w:hyperlink>
        </w:p>
        <w:p w:rsidR="00735EF3" w:rsidRDefault="006E3A1D">
          <w:pPr>
            <w:pStyle w:val="TOC1"/>
            <w:tabs>
              <w:tab w:val="right" w:leader="dot" w:pos="9016"/>
            </w:tabs>
            <w:rPr>
              <w:noProof/>
            </w:rPr>
          </w:pPr>
          <w:hyperlink w:anchor="_Toc68696957" w:history="1">
            <w:r w:rsidR="00735EF3" w:rsidRPr="005164CE">
              <w:rPr>
                <w:rStyle w:val="Hyperlink"/>
                <w:noProof/>
              </w:rPr>
              <w:t>How do they work?</w:t>
            </w:r>
            <w:r w:rsidR="00735EF3">
              <w:rPr>
                <w:noProof/>
                <w:webHidden/>
              </w:rPr>
              <w:tab/>
            </w:r>
            <w:r w:rsidR="00735EF3">
              <w:rPr>
                <w:noProof/>
                <w:webHidden/>
              </w:rPr>
              <w:fldChar w:fldCharType="begin"/>
            </w:r>
            <w:r w:rsidR="00735EF3">
              <w:rPr>
                <w:noProof/>
                <w:webHidden/>
              </w:rPr>
              <w:instrText xml:space="preserve"> PAGEREF _Toc68696957 \h </w:instrText>
            </w:r>
            <w:r w:rsidR="00735EF3">
              <w:rPr>
                <w:noProof/>
                <w:webHidden/>
              </w:rPr>
            </w:r>
            <w:r w:rsidR="00735EF3">
              <w:rPr>
                <w:noProof/>
                <w:webHidden/>
              </w:rPr>
              <w:fldChar w:fldCharType="separate"/>
            </w:r>
            <w:r w:rsidR="00560702">
              <w:rPr>
                <w:noProof/>
                <w:webHidden/>
              </w:rPr>
              <w:t>2</w:t>
            </w:r>
            <w:r w:rsidR="00735EF3">
              <w:rPr>
                <w:noProof/>
                <w:webHidden/>
              </w:rPr>
              <w:fldChar w:fldCharType="end"/>
            </w:r>
          </w:hyperlink>
        </w:p>
        <w:p w:rsidR="00735EF3" w:rsidRDefault="006E3A1D">
          <w:pPr>
            <w:pStyle w:val="TOC1"/>
            <w:tabs>
              <w:tab w:val="right" w:leader="dot" w:pos="9016"/>
            </w:tabs>
            <w:rPr>
              <w:noProof/>
            </w:rPr>
          </w:pPr>
          <w:hyperlink w:anchor="_Toc68696958" w:history="1">
            <w:r w:rsidR="00735EF3" w:rsidRPr="005164CE">
              <w:rPr>
                <w:rStyle w:val="Hyperlink"/>
                <w:noProof/>
              </w:rPr>
              <w:t>What type of groups are on offer?</w:t>
            </w:r>
            <w:r w:rsidR="00735EF3">
              <w:rPr>
                <w:noProof/>
                <w:webHidden/>
              </w:rPr>
              <w:tab/>
            </w:r>
            <w:r w:rsidR="00735EF3">
              <w:rPr>
                <w:noProof/>
                <w:webHidden/>
              </w:rPr>
              <w:fldChar w:fldCharType="begin"/>
            </w:r>
            <w:r w:rsidR="00735EF3">
              <w:rPr>
                <w:noProof/>
                <w:webHidden/>
              </w:rPr>
              <w:instrText xml:space="preserve"> PAGEREF _Toc68696958 \h </w:instrText>
            </w:r>
            <w:r w:rsidR="00735EF3">
              <w:rPr>
                <w:noProof/>
                <w:webHidden/>
              </w:rPr>
            </w:r>
            <w:r w:rsidR="00735EF3">
              <w:rPr>
                <w:noProof/>
                <w:webHidden/>
              </w:rPr>
              <w:fldChar w:fldCharType="separate"/>
            </w:r>
            <w:r w:rsidR="00560702">
              <w:rPr>
                <w:noProof/>
                <w:webHidden/>
              </w:rPr>
              <w:t>2</w:t>
            </w:r>
            <w:r w:rsidR="00735EF3">
              <w:rPr>
                <w:noProof/>
                <w:webHidden/>
              </w:rPr>
              <w:fldChar w:fldCharType="end"/>
            </w:r>
          </w:hyperlink>
        </w:p>
        <w:p w:rsidR="00735EF3" w:rsidRDefault="006E3A1D">
          <w:pPr>
            <w:pStyle w:val="TOC1"/>
            <w:tabs>
              <w:tab w:val="right" w:leader="dot" w:pos="9016"/>
            </w:tabs>
            <w:rPr>
              <w:noProof/>
            </w:rPr>
          </w:pPr>
          <w:hyperlink w:anchor="_Toc68696959" w:history="1">
            <w:r w:rsidR="00735EF3" w:rsidRPr="005164CE">
              <w:rPr>
                <w:rStyle w:val="Hyperlink"/>
                <w:noProof/>
              </w:rPr>
              <w:t>Eligibility and cost?</w:t>
            </w:r>
            <w:r w:rsidR="00735EF3">
              <w:rPr>
                <w:noProof/>
                <w:webHidden/>
              </w:rPr>
              <w:tab/>
            </w:r>
            <w:r w:rsidR="00735EF3">
              <w:rPr>
                <w:noProof/>
                <w:webHidden/>
              </w:rPr>
              <w:fldChar w:fldCharType="begin"/>
            </w:r>
            <w:r w:rsidR="00735EF3">
              <w:rPr>
                <w:noProof/>
                <w:webHidden/>
              </w:rPr>
              <w:instrText xml:space="preserve"> PAGEREF _Toc68696959 \h </w:instrText>
            </w:r>
            <w:r w:rsidR="00735EF3">
              <w:rPr>
                <w:noProof/>
                <w:webHidden/>
              </w:rPr>
            </w:r>
            <w:r w:rsidR="00735EF3">
              <w:rPr>
                <w:noProof/>
                <w:webHidden/>
              </w:rPr>
              <w:fldChar w:fldCharType="separate"/>
            </w:r>
            <w:r w:rsidR="00560702">
              <w:rPr>
                <w:noProof/>
                <w:webHidden/>
              </w:rPr>
              <w:t>3</w:t>
            </w:r>
            <w:r w:rsidR="00735EF3">
              <w:rPr>
                <w:noProof/>
                <w:webHidden/>
              </w:rPr>
              <w:fldChar w:fldCharType="end"/>
            </w:r>
          </w:hyperlink>
        </w:p>
        <w:p w:rsidR="00735EF3" w:rsidRDefault="006E3A1D">
          <w:pPr>
            <w:pStyle w:val="TOC1"/>
            <w:tabs>
              <w:tab w:val="right" w:leader="dot" w:pos="9016"/>
            </w:tabs>
            <w:rPr>
              <w:noProof/>
            </w:rPr>
          </w:pPr>
          <w:hyperlink w:anchor="_Toc68696960" w:history="1">
            <w:r w:rsidR="00735EF3" w:rsidRPr="005164CE">
              <w:rPr>
                <w:rStyle w:val="Hyperlink"/>
                <w:noProof/>
              </w:rPr>
              <w:t>Why should I join?</w:t>
            </w:r>
            <w:r w:rsidR="00735EF3">
              <w:rPr>
                <w:noProof/>
                <w:webHidden/>
              </w:rPr>
              <w:tab/>
            </w:r>
            <w:r w:rsidR="00735EF3">
              <w:rPr>
                <w:noProof/>
                <w:webHidden/>
              </w:rPr>
              <w:fldChar w:fldCharType="begin"/>
            </w:r>
            <w:r w:rsidR="00735EF3">
              <w:rPr>
                <w:noProof/>
                <w:webHidden/>
              </w:rPr>
              <w:instrText xml:space="preserve"> PAGEREF _Toc68696960 \h </w:instrText>
            </w:r>
            <w:r w:rsidR="00735EF3">
              <w:rPr>
                <w:noProof/>
                <w:webHidden/>
              </w:rPr>
            </w:r>
            <w:r w:rsidR="00735EF3">
              <w:rPr>
                <w:noProof/>
                <w:webHidden/>
              </w:rPr>
              <w:fldChar w:fldCharType="separate"/>
            </w:r>
            <w:r w:rsidR="00560702">
              <w:rPr>
                <w:noProof/>
                <w:webHidden/>
              </w:rPr>
              <w:t>3</w:t>
            </w:r>
            <w:r w:rsidR="00735EF3">
              <w:rPr>
                <w:noProof/>
                <w:webHidden/>
              </w:rPr>
              <w:fldChar w:fldCharType="end"/>
            </w:r>
          </w:hyperlink>
        </w:p>
        <w:p w:rsidR="00735EF3" w:rsidRDefault="006E3A1D">
          <w:pPr>
            <w:pStyle w:val="TOC1"/>
            <w:tabs>
              <w:tab w:val="right" w:leader="dot" w:pos="9016"/>
            </w:tabs>
            <w:rPr>
              <w:noProof/>
            </w:rPr>
          </w:pPr>
          <w:hyperlink w:anchor="_Toc68696961" w:history="1">
            <w:r w:rsidR="00735EF3" w:rsidRPr="005164CE">
              <w:rPr>
                <w:rStyle w:val="Hyperlink"/>
                <w:noProof/>
              </w:rPr>
              <w:t>How do I join?</w:t>
            </w:r>
            <w:r w:rsidR="00735EF3">
              <w:rPr>
                <w:noProof/>
                <w:webHidden/>
              </w:rPr>
              <w:tab/>
            </w:r>
            <w:r w:rsidR="00735EF3">
              <w:rPr>
                <w:noProof/>
                <w:webHidden/>
              </w:rPr>
              <w:fldChar w:fldCharType="begin"/>
            </w:r>
            <w:r w:rsidR="00735EF3">
              <w:rPr>
                <w:noProof/>
                <w:webHidden/>
              </w:rPr>
              <w:instrText xml:space="preserve"> PAGEREF _Toc68696961 \h </w:instrText>
            </w:r>
            <w:r w:rsidR="00735EF3">
              <w:rPr>
                <w:noProof/>
                <w:webHidden/>
              </w:rPr>
            </w:r>
            <w:r w:rsidR="00735EF3">
              <w:rPr>
                <w:noProof/>
                <w:webHidden/>
              </w:rPr>
              <w:fldChar w:fldCharType="separate"/>
            </w:r>
            <w:r w:rsidR="00560702">
              <w:rPr>
                <w:noProof/>
                <w:webHidden/>
              </w:rPr>
              <w:t>4</w:t>
            </w:r>
            <w:r w:rsidR="00735EF3">
              <w:rPr>
                <w:noProof/>
                <w:webHidden/>
              </w:rPr>
              <w:fldChar w:fldCharType="end"/>
            </w:r>
          </w:hyperlink>
        </w:p>
        <w:p w:rsidR="00735EF3" w:rsidRDefault="006E3A1D">
          <w:pPr>
            <w:pStyle w:val="TOC1"/>
            <w:tabs>
              <w:tab w:val="right" w:leader="dot" w:pos="9016"/>
            </w:tabs>
            <w:rPr>
              <w:noProof/>
            </w:rPr>
          </w:pPr>
          <w:hyperlink w:anchor="_Toc68696962" w:history="1">
            <w:r w:rsidR="00735EF3" w:rsidRPr="005164CE">
              <w:rPr>
                <w:rStyle w:val="Hyperlink"/>
                <w:noProof/>
              </w:rPr>
              <w:t>What will I know after finishing the course?</w:t>
            </w:r>
            <w:r w:rsidR="00735EF3">
              <w:rPr>
                <w:noProof/>
                <w:webHidden/>
              </w:rPr>
              <w:tab/>
            </w:r>
            <w:r w:rsidR="00735EF3">
              <w:rPr>
                <w:noProof/>
                <w:webHidden/>
              </w:rPr>
              <w:fldChar w:fldCharType="begin"/>
            </w:r>
            <w:r w:rsidR="00735EF3">
              <w:rPr>
                <w:noProof/>
                <w:webHidden/>
              </w:rPr>
              <w:instrText xml:space="preserve"> PAGEREF _Toc68696962 \h </w:instrText>
            </w:r>
            <w:r w:rsidR="00735EF3">
              <w:rPr>
                <w:noProof/>
                <w:webHidden/>
              </w:rPr>
            </w:r>
            <w:r w:rsidR="00735EF3">
              <w:rPr>
                <w:noProof/>
                <w:webHidden/>
              </w:rPr>
              <w:fldChar w:fldCharType="separate"/>
            </w:r>
            <w:r w:rsidR="00560702">
              <w:rPr>
                <w:noProof/>
                <w:webHidden/>
              </w:rPr>
              <w:t>4</w:t>
            </w:r>
            <w:r w:rsidR="00735EF3">
              <w:rPr>
                <w:noProof/>
                <w:webHidden/>
              </w:rPr>
              <w:fldChar w:fldCharType="end"/>
            </w:r>
          </w:hyperlink>
        </w:p>
        <w:p w:rsidR="00735EF3" w:rsidRDefault="006E3A1D">
          <w:pPr>
            <w:pStyle w:val="TOC1"/>
            <w:tabs>
              <w:tab w:val="right" w:leader="dot" w:pos="9016"/>
            </w:tabs>
            <w:rPr>
              <w:noProof/>
            </w:rPr>
          </w:pPr>
          <w:hyperlink w:anchor="_Toc68696963" w:history="1">
            <w:r w:rsidR="00735EF3" w:rsidRPr="005164CE">
              <w:rPr>
                <w:rStyle w:val="Hyperlink"/>
                <w:noProof/>
              </w:rPr>
              <w:t>Testimonials:</w:t>
            </w:r>
            <w:r w:rsidR="00735EF3">
              <w:rPr>
                <w:noProof/>
                <w:webHidden/>
              </w:rPr>
              <w:tab/>
            </w:r>
            <w:r w:rsidR="00735EF3">
              <w:rPr>
                <w:noProof/>
                <w:webHidden/>
              </w:rPr>
              <w:fldChar w:fldCharType="begin"/>
            </w:r>
            <w:r w:rsidR="00735EF3">
              <w:rPr>
                <w:noProof/>
                <w:webHidden/>
              </w:rPr>
              <w:instrText xml:space="preserve"> PAGEREF _Toc68696963 \h </w:instrText>
            </w:r>
            <w:r w:rsidR="00735EF3">
              <w:rPr>
                <w:noProof/>
                <w:webHidden/>
              </w:rPr>
            </w:r>
            <w:r w:rsidR="00735EF3">
              <w:rPr>
                <w:noProof/>
                <w:webHidden/>
              </w:rPr>
              <w:fldChar w:fldCharType="separate"/>
            </w:r>
            <w:r w:rsidR="00560702">
              <w:rPr>
                <w:noProof/>
                <w:webHidden/>
              </w:rPr>
              <w:t>5</w:t>
            </w:r>
            <w:r w:rsidR="00735EF3">
              <w:rPr>
                <w:noProof/>
                <w:webHidden/>
              </w:rPr>
              <w:fldChar w:fldCharType="end"/>
            </w:r>
          </w:hyperlink>
        </w:p>
        <w:p w:rsidR="00735EF3" w:rsidRDefault="006E3A1D" w:rsidP="00735EF3">
          <w:pPr>
            <w:pStyle w:val="TOC1"/>
            <w:tabs>
              <w:tab w:val="right" w:leader="dot" w:pos="9016"/>
            </w:tabs>
            <w:rPr>
              <w:noProof/>
            </w:rPr>
          </w:pPr>
          <w:hyperlink w:anchor="_Toc68696964" w:history="1">
            <w:r w:rsidR="00735EF3" w:rsidRPr="005164CE">
              <w:rPr>
                <w:rStyle w:val="Hyperlink"/>
                <w:noProof/>
              </w:rPr>
              <w:t>Vision Australia can help you connect with others.</w:t>
            </w:r>
            <w:r w:rsidR="00735EF3">
              <w:rPr>
                <w:noProof/>
                <w:webHidden/>
              </w:rPr>
              <w:tab/>
            </w:r>
            <w:r w:rsidR="00735EF3">
              <w:rPr>
                <w:noProof/>
                <w:webHidden/>
              </w:rPr>
              <w:fldChar w:fldCharType="begin"/>
            </w:r>
            <w:r w:rsidR="00735EF3">
              <w:rPr>
                <w:noProof/>
                <w:webHidden/>
              </w:rPr>
              <w:instrText xml:space="preserve"> PAGEREF _Toc68696964 \h </w:instrText>
            </w:r>
            <w:r w:rsidR="00735EF3">
              <w:rPr>
                <w:noProof/>
                <w:webHidden/>
              </w:rPr>
            </w:r>
            <w:r w:rsidR="00735EF3">
              <w:rPr>
                <w:noProof/>
                <w:webHidden/>
              </w:rPr>
              <w:fldChar w:fldCharType="separate"/>
            </w:r>
            <w:r w:rsidR="00560702">
              <w:rPr>
                <w:noProof/>
                <w:webHidden/>
              </w:rPr>
              <w:t>7</w:t>
            </w:r>
            <w:r w:rsidR="00735EF3">
              <w:rPr>
                <w:noProof/>
                <w:webHidden/>
              </w:rPr>
              <w:fldChar w:fldCharType="end"/>
            </w:r>
          </w:hyperlink>
          <w:r w:rsidR="00735EF3">
            <w:rPr>
              <w:b/>
              <w:bCs/>
              <w:noProof/>
            </w:rPr>
            <w:fldChar w:fldCharType="end"/>
          </w:r>
        </w:p>
      </w:sdtContent>
    </w:sdt>
    <w:p w:rsidR="00B61F9E" w:rsidRDefault="00B61F9E">
      <w:pPr>
        <w:spacing w:after="0" w:line="240" w:lineRule="auto"/>
      </w:pPr>
      <w:r>
        <w:br w:type="page"/>
      </w:r>
    </w:p>
    <w:p w:rsidR="00A7146B" w:rsidRDefault="00A7146B" w:rsidP="00A7146B">
      <w:r>
        <w:lastRenderedPageBreak/>
        <w:t>Being diagnosed with a vision condition can be life-changing. It often comes with minimal help and many are left asking themselves, ‘what now?’.</w:t>
      </w:r>
    </w:p>
    <w:p w:rsidR="00A7146B" w:rsidRDefault="00A7146B" w:rsidP="00A7146B">
      <w:r>
        <w:t>At Vision Australia, we think it’s vitally important for people who are newly diagnosed to connect with others who are going through similar situations.</w:t>
      </w:r>
    </w:p>
    <w:p w:rsidR="00675666" w:rsidRDefault="00A7146B" w:rsidP="00A7146B">
      <w:r>
        <w:t>Having an honest forum to discuss the issues and emotions associated with vision loss, while listening to others talk about how they have coped and built resilience, is a proven way to improve someone’s mental health and general wellbeing.</w:t>
      </w:r>
      <w:r w:rsidR="00675666">
        <w:t xml:space="preserve"> </w:t>
      </w:r>
    </w:p>
    <w:p w:rsidR="00A52CF1" w:rsidRPr="00A52CF1" w:rsidRDefault="00A52CF1" w:rsidP="000704B1">
      <w:pPr>
        <w:pStyle w:val="Heading1"/>
      </w:pPr>
      <w:bookmarkStart w:id="0" w:name="_Toc68696956"/>
      <w:r w:rsidRPr="00A52CF1">
        <w:t>What are Quality Living Groups?</w:t>
      </w:r>
      <w:bookmarkEnd w:id="0"/>
    </w:p>
    <w:p w:rsidR="00A7146B" w:rsidRDefault="00A7146B" w:rsidP="00A7146B">
      <w:r>
        <w:t>Quality Living Groups are Vision Australia’s emotional support groups for people who have recently been diagnosed with a vision condition.</w:t>
      </w:r>
    </w:p>
    <w:p w:rsidR="00A7146B" w:rsidRDefault="00A7146B" w:rsidP="00A7146B">
      <w:r>
        <w:t>They are confidential, safe and supportive forums to discuss the issues relating to the impacts of vision loss.</w:t>
      </w:r>
    </w:p>
    <w:p w:rsidR="00A52CF1" w:rsidRDefault="00A7146B" w:rsidP="00A7146B">
      <w:r>
        <w:t>Coordinated by people with lived experience, the groups also provide useful practical knowledge – like adjusting things at home, learning to navigate around your neighbourhood, understanding the latest assistive technology options and help with maintaining friendships and social ties post diagnosis.</w:t>
      </w:r>
    </w:p>
    <w:p w:rsidR="00A52CF1" w:rsidRDefault="00A52CF1" w:rsidP="00A7146B">
      <w:pPr>
        <w:pStyle w:val="Heading1"/>
      </w:pPr>
      <w:bookmarkStart w:id="1" w:name="_Toc68696957"/>
      <w:r>
        <w:t>How do they</w:t>
      </w:r>
      <w:r w:rsidRPr="00A52CF1">
        <w:t xml:space="preserve"> work?</w:t>
      </w:r>
      <w:bookmarkEnd w:id="1"/>
    </w:p>
    <w:p w:rsidR="00A7146B" w:rsidRDefault="00A7146B" w:rsidP="00A7146B">
      <w:pPr>
        <w:pStyle w:val="ListParagraph"/>
        <w:numPr>
          <w:ilvl w:val="0"/>
          <w:numId w:val="5"/>
        </w:numPr>
      </w:pPr>
      <w:r>
        <w:t>2.5 hours commitment each week over-the-phone (or in-person at select locations)</w:t>
      </w:r>
    </w:p>
    <w:p w:rsidR="00A7146B" w:rsidRDefault="00A7146B" w:rsidP="00A7146B">
      <w:pPr>
        <w:pStyle w:val="ListParagraph"/>
        <w:numPr>
          <w:ilvl w:val="0"/>
          <w:numId w:val="5"/>
        </w:numPr>
      </w:pPr>
      <w:r>
        <w:t>Eight-week course led by participants’ needs</w:t>
      </w:r>
    </w:p>
    <w:p w:rsidR="00A7146B" w:rsidRDefault="00A7146B" w:rsidP="00A7146B">
      <w:pPr>
        <w:pStyle w:val="ListParagraph"/>
        <w:numPr>
          <w:ilvl w:val="0"/>
          <w:numId w:val="5"/>
        </w:numPr>
      </w:pPr>
      <w:r>
        <w:t>Eight participants maximum per group</w:t>
      </w:r>
    </w:p>
    <w:p w:rsidR="00A7146B" w:rsidRDefault="00A7146B" w:rsidP="00A7146B">
      <w:pPr>
        <w:pStyle w:val="ListParagraph"/>
        <w:numPr>
          <w:ilvl w:val="0"/>
          <w:numId w:val="5"/>
        </w:numPr>
      </w:pPr>
      <w:r>
        <w:t>Facilitated by trained coordinators, with special expert guests on certain topics</w:t>
      </w:r>
    </w:p>
    <w:p w:rsidR="00A7146B" w:rsidRDefault="00A7146B" w:rsidP="00A7146B">
      <w:r>
        <w:t>Group participants decide on the topics which best meet their needs and those topics fill the course.</w:t>
      </w:r>
    </w:p>
    <w:p w:rsidR="00A7146B" w:rsidRDefault="00A7146B" w:rsidP="00A7146B">
      <w:r>
        <w:t>Each group is unique, which is why some people have signed up to multiple courses over the years.</w:t>
      </w:r>
    </w:p>
    <w:p w:rsidR="00A52CF1" w:rsidRPr="00A52CF1" w:rsidRDefault="00A52CF1" w:rsidP="000704B1">
      <w:pPr>
        <w:pStyle w:val="Heading1"/>
      </w:pPr>
      <w:bookmarkStart w:id="2" w:name="_Toc68696958"/>
      <w:r w:rsidRPr="00A52CF1">
        <w:t>What type of groups are on offer?</w:t>
      </w:r>
      <w:bookmarkEnd w:id="2"/>
    </w:p>
    <w:p w:rsidR="00A7146B" w:rsidRDefault="00A7146B" w:rsidP="00A7146B">
      <w:r>
        <w:t>Our emotional support groups are varied and cover:</w:t>
      </w:r>
    </w:p>
    <w:p w:rsidR="00A7146B" w:rsidRDefault="00A7146B" w:rsidP="00560702">
      <w:pPr>
        <w:pStyle w:val="ListParagraph"/>
        <w:numPr>
          <w:ilvl w:val="0"/>
          <w:numId w:val="11"/>
        </w:numPr>
      </w:pPr>
      <w:r>
        <w:t>Adult groups</w:t>
      </w:r>
    </w:p>
    <w:p w:rsidR="00A7146B" w:rsidRDefault="00A7146B" w:rsidP="00560702">
      <w:pPr>
        <w:pStyle w:val="ListParagraph"/>
        <w:numPr>
          <w:ilvl w:val="0"/>
          <w:numId w:val="11"/>
        </w:numPr>
      </w:pPr>
      <w:r>
        <w:t>Seniors groups</w:t>
      </w:r>
    </w:p>
    <w:p w:rsidR="00A7146B" w:rsidRDefault="00A7146B" w:rsidP="00560702">
      <w:pPr>
        <w:pStyle w:val="ListParagraph"/>
        <w:numPr>
          <w:ilvl w:val="0"/>
          <w:numId w:val="11"/>
        </w:numPr>
      </w:pPr>
      <w:r>
        <w:t>Parents groups</w:t>
      </w:r>
    </w:p>
    <w:p w:rsidR="00A7146B" w:rsidRDefault="00A7146B" w:rsidP="00560702">
      <w:pPr>
        <w:pStyle w:val="ListParagraph"/>
        <w:numPr>
          <w:ilvl w:val="0"/>
          <w:numId w:val="11"/>
        </w:numPr>
      </w:pPr>
      <w:r>
        <w:lastRenderedPageBreak/>
        <w:t>Carers groups</w:t>
      </w:r>
    </w:p>
    <w:p w:rsidR="00A7146B" w:rsidRDefault="00A7146B" w:rsidP="00560702">
      <w:pPr>
        <w:pStyle w:val="ListParagraph"/>
        <w:numPr>
          <w:ilvl w:val="0"/>
          <w:numId w:val="11"/>
        </w:numPr>
      </w:pPr>
      <w:r>
        <w:t>Education or employment focused groups</w:t>
      </w:r>
    </w:p>
    <w:p w:rsidR="00A7146B" w:rsidRDefault="00A7146B" w:rsidP="00A7146B">
      <w:r>
        <w:t>The groups run regularly throughout</w:t>
      </w:r>
      <w:r w:rsidR="00985049">
        <w:t xml:space="preserve"> the year and some can be taken </w:t>
      </w:r>
      <w:r>
        <w:t>after hours for working people.</w:t>
      </w:r>
    </w:p>
    <w:p w:rsidR="005477E3" w:rsidRDefault="00A7146B" w:rsidP="007E7AFC">
      <w:r>
        <w:t>They are conducted over-the-phone</w:t>
      </w:r>
      <w:r w:rsidR="00985049">
        <w:t xml:space="preserve"> and on occasion in-person at a </w:t>
      </w:r>
      <w:r>
        <w:t>Vision Australia office.</w:t>
      </w:r>
    </w:p>
    <w:p w:rsidR="007C3E7D" w:rsidRDefault="007C3E7D" w:rsidP="007C3E7D">
      <w:r>
        <w:t xml:space="preserve">Regular topics covered in the groups: </w:t>
      </w:r>
    </w:p>
    <w:p w:rsidR="007C3E7D" w:rsidRDefault="0092414F" w:rsidP="00560702">
      <w:pPr>
        <w:pStyle w:val="ListParagraph"/>
        <w:numPr>
          <w:ilvl w:val="0"/>
          <w:numId w:val="10"/>
        </w:numPr>
      </w:pPr>
      <w:r>
        <w:t>Getting out and a</w:t>
      </w:r>
      <w:r w:rsidR="007C3E7D" w:rsidRPr="007068A0">
        <w:t>bout confidently</w:t>
      </w:r>
    </w:p>
    <w:p w:rsidR="007C3E7D" w:rsidRDefault="007C3E7D" w:rsidP="00560702">
      <w:pPr>
        <w:pStyle w:val="ListParagraph"/>
        <w:numPr>
          <w:ilvl w:val="0"/>
          <w:numId w:val="10"/>
        </w:numPr>
      </w:pPr>
      <w:r w:rsidRPr="007068A0">
        <w:t>Staying independent with everyday tasks</w:t>
      </w:r>
    </w:p>
    <w:p w:rsidR="007C3E7D" w:rsidRDefault="0092414F" w:rsidP="00560702">
      <w:pPr>
        <w:pStyle w:val="ListParagraph"/>
        <w:numPr>
          <w:ilvl w:val="0"/>
          <w:numId w:val="10"/>
        </w:numPr>
      </w:pPr>
      <w:r>
        <w:t>A brave new world of t</w:t>
      </w:r>
      <w:r w:rsidR="007C3E7D" w:rsidRPr="007068A0">
        <w:t>echnology</w:t>
      </w:r>
    </w:p>
    <w:p w:rsidR="007C3E7D" w:rsidRDefault="007C3E7D" w:rsidP="00560702">
      <w:pPr>
        <w:pStyle w:val="ListParagraph"/>
        <w:numPr>
          <w:ilvl w:val="0"/>
          <w:numId w:val="10"/>
        </w:numPr>
      </w:pPr>
      <w:r w:rsidRPr="007068A0">
        <w:t>Staying socially active &amp; enjoying personal interests</w:t>
      </w:r>
    </w:p>
    <w:p w:rsidR="007C3E7D" w:rsidRDefault="007C3E7D" w:rsidP="00560702">
      <w:pPr>
        <w:pStyle w:val="ListParagraph"/>
        <w:numPr>
          <w:ilvl w:val="0"/>
          <w:numId w:val="10"/>
        </w:numPr>
      </w:pPr>
      <w:r w:rsidRPr="007068A0">
        <w:t>Relationship changes, communications</w:t>
      </w:r>
    </w:p>
    <w:p w:rsidR="005477E3" w:rsidRPr="00A81BD0" w:rsidRDefault="007E7AFC" w:rsidP="005477E3">
      <w:r w:rsidRPr="00B61F9E">
        <w:rPr>
          <w:noProof/>
          <w:lang w:eastAsia="en-AU"/>
        </w:rPr>
        <w:drawing>
          <wp:inline distT="0" distB="0" distL="0" distR="0" wp14:anchorId="7F9B9B8E" wp14:editId="0FAB98E4">
            <wp:extent cx="2545040" cy="1696661"/>
            <wp:effectExtent l="0" t="0" r="8255" b="0"/>
            <wp:docPr id="7" name="Picture 7" descr="Woman walking at a tram stop with the help of a seeing eye 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OOFNP02V\Groups$\EnfieldGroupShare\MediaAndEvents\!!!Communications and Marketing\VIS\Quality living promotion\Campaign\Brochure\Shortlist\Brittnee Watson_07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45040" cy="1696661"/>
                    </a:xfrm>
                    <a:prstGeom prst="rect">
                      <a:avLst/>
                    </a:prstGeom>
                    <a:noFill/>
                    <a:ln>
                      <a:noFill/>
                    </a:ln>
                  </pic:spPr>
                </pic:pic>
              </a:graphicData>
            </a:graphic>
          </wp:inline>
        </w:drawing>
      </w:r>
    </w:p>
    <w:p w:rsidR="00A52CF1" w:rsidRDefault="005477E3" w:rsidP="000704B1">
      <w:pPr>
        <w:pStyle w:val="Heading1"/>
      </w:pPr>
      <w:bookmarkStart w:id="3" w:name="_Toc68696959"/>
      <w:r>
        <w:t>Eligibility</w:t>
      </w:r>
      <w:r w:rsidR="00A81BD0">
        <w:t xml:space="preserve"> and cost</w:t>
      </w:r>
      <w:r w:rsidR="00A52CF1" w:rsidRPr="00A52CF1">
        <w:t>?</w:t>
      </w:r>
      <w:bookmarkEnd w:id="3"/>
    </w:p>
    <w:p w:rsidR="000704B1" w:rsidRDefault="000704B1" w:rsidP="00641131">
      <w:r>
        <w:t>The program is open anyone who has blindness or low</w:t>
      </w:r>
      <w:r w:rsidR="00DD1D30">
        <w:t xml:space="preserve"> vision or is a </w:t>
      </w:r>
      <w:proofErr w:type="spellStart"/>
      <w:r w:rsidR="00DD1D30">
        <w:t>carer</w:t>
      </w:r>
      <w:proofErr w:type="spellEnd"/>
      <w:r w:rsidR="00DD1D30">
        <w:t>.</w:t>
      </w:r>
    </w:p>
    <w:p w:rsidR="00641131" w:rsidRDefault="00DD1D30" w:rsidP="00641131">
      <w:r>
        <w:t>The</w:t>
      </w:r>
      <w:r w:rsidR="00641131">
        <w:t xml:space="preserve"> program</w:t>
      </w:r>
      <w:r w:rsidR="000704B1">
        <w:t>’s cost</w:t>
      </w:r>
      <w:r w:rsidR="00641131">
        <w:t xml:space="preserve"> is co</w:t>
      </w:r>
      <w:r w:rsidR="00784B5E">
        <w:t xml:space="preserve">vered by your NDIS or My Aged Care </w:t>
      </w:r>
      <w:r w:rsidR="00985049">
        <w:t xml:space="preserve">plan </w:t>
      </w:r>
      <w:r w:rsidR="00641131">
        <w:t>if you’re a</w:t>
      </w:r>
      <w:r w:rsidR="00784B5E">
        <w:t>n older adult</w:t>
      </w:r>
      <w:r w:rsidR="00641131">
        <w:t>.</w:t>
      </w:r>
    </w:p>
    <w:p w:rsidR="00641131" w:rsidRDefault="00641131" w:rsidP="00641131">
      <w:r>
        <w:t xml:space="preserve">If you don’t have any of these services, the program is still open to you, just call </w:t>
      </w:r>
      <w:r w:rsidRPr="00985049">
        <w:rPr>
          <w:b/>
        </w:rPr>
        <w:t>1300 84 74 66</w:t>
      </w:r>
      <w:r>
        <w:t xml:space="preserve"> to find out more. </w:t>
      </w:r>
    </w:p>
    <w:p w:rsidR="005E45BD" w:rsidRDefault="005E45BD" w:rsidP="00DD1D30">
      <w:pPr>
        <w:pStyle w:val="Heading1"/>
      </w:pPr>
      <w:bookmarkStart w:id="4" w:name="_Toc68696960"/>
      <w:r>
        <w:t>Why should I join?</w:t>
      </w:r>
      <w:bookmarkEnd w:id="4"/>
    </w:p>
    <w:p w:rsidR="0092414F" w:rsidRDefault="005E45BD" w:rsidP="005E45BD">
      <w:pPr>
        <w:rPr>
          <w:lang w:val="en-US"/>
        </w:rPr>
      </w:pPr>
      <w:r>
        <w:rPr>
          <w:lang w:val="en-US"/>
        </w:rPr>
        <w:t>Many people</w:t>
      </w:r>
      <w:r w:rsidRPr="00A52CF1">
        <w:rPr>
          <w:lang w:val="en-US"/>
        </w:rPr>
        <w:t xml:space="preserve"> who have joined a Quality Living Group say that it has been one of the best things they’ve done since experiencing vision loss.  </w:t>
      </w:r>
    </w:p>
    <w:p w:rsidR="005E45BD" w:rsidRDefault="005E45BD" w:rsidP="005E45BD">
      <w:pPr>
        <w:rPr>
          <w:lang w:val="en-US"/>
        </w:rPr>
      </w:pPr>
      <w:r w:rsidRPr="00A52CF1">
        <w:rPr>
          <w:lang w:val="en-US"/>
        </w:rPr>
        <w:t>They’ve been able to share their ideas about making life easier, talk about barriers they’re facing, feel the support of others who really understand, and often make lifelong friends.</w:t>
      </w:r>
    </w:p>
    <w:p w:rsidR="00A52CF1" w:rsidRPr="00A52CF1" w:rsidRDefault="00A52CF1" w:rsidP="00DD1D30">
      <w:pPr>
        <w:pStyle w:val="Heading1"/>
      </w:pPr>
      <w:bookmarkStart w:id="5" w:name="_Toc68696961"/>
      <w:r w:rsidRPr="00A52CF1">
        <w:lastRenderedPageBreak/>
        <w:t>How do I join?</w:t>
      </w:r>
      <w:bookmarkEnd w:id="5"/>
    </w:p>
    <w:p w:rsidR="00784B5E" w:rsidRPr="00784B5E" w:rsidRDefault="007C3E7D" w:rsidP="00D26AA9">
      <w:pPr>
        <w:rPr>
          <w:color w:val="0000FF" w:themeColor="hyperlink"/>
          <w:u w:val="single"/>
        </w:rPr>
      </w:pPr>
      <w:r w:rsidRPr="007C3E7D">
        <w:t>Register your interest here:</w:t>
      </w:r>
      <w:r>
        <w:t xml:space="preserve"> </w:t>
      </w:r>
      <w:hyperlink r:id="rId7" w:history="1">
        <w:r w:rsidR="00822A6F" w:rsidRPr="00822A6F">
          <w:rPr>
            <w:rStyle w:val="Hyperlink"/>
          </w:rPr>
          <w:t>v</w:t>
        </w:r>
        <w:r w:rsidR="00283C5C" w:rsidRPr="00822A6F">
          <w:rPr>
            <w:rStyle w:val="Hyperlink"/>
          </w:rPr>
          <w:t>isionaustralia.org/quality-living</w:t>
        </w:r>
      </w:hyperlink>
    </w:p>
    <w:p w:rsidR="00784B5E" w:rsidRDefault="00784B5E" w:rsidP="00D26AA9">
      <w:r>
        <w:t>Or scan the QR Code beneath:</w:t>
      </w:r>
    </w:p>
    <w:p w:rsidR="008A20A7" w:rsidRPr="00283C5C" w:rsidRDefault="00985049" w:rsidP="00D26AA9">
      <w:r w:rsidRPr="00985049">
        <w:rPr>
          <w:noProof/>
          <w:lang w:eastAsia="en-AU"/>
        </w:rPr>
        <w:drawing>
          <wp:inline distT="0" distB="0" distL="0" distR="0">
            <wp:extent cx="1236269" cy="1236269"/>
            <wp:effectExtent l="0" t="0" r="2540" b="2540"/>
            <wp:docPr id="2" name="Picture 2"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OFNP02V\Groups$\EnfieldGroupShare\MediaAndEvents\!!!Communications and Marketing\VIS\Quality living promotion\Campaign\Brochure\qr-code ne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7780" cy="1237780"/>
                    </a:xfrm>
                    <a:prstGeom prst="rect">
                      <a:avLst/>
                    </a:prstGeom>
                    <a:noFill/>
                    <a:ln>
                      <a:noFill/>
                    </a:ln>
                  </pic:spPr>
                </pic:pic>
              </a:graphicData>
            </a:graphic>
          </wp:inline>
        </w:drawing>
      </w:r>
    </w:p>
    <w:p w:rsidR="00A81BD0" w:rsidRDefault="00A81BD0" w:rsidP="00DD1D30">
      <w:pPr>
        <w:pStyle w:val="Heading1"/>
      </w:pPr>
      <w:bookmarkStart w:id="6" w:name="_Toc68696962"/>
      <w:r>
        <w:t xml:space="preserve">What will </w:t>
      </w:r>
      <w:r w:rsidR="007C3E7D">
        <w:t xml:space="preserve">I </w:t>
      </w:r>
      <w:r>
        <w:t>know</w:t>
      </w:r>
      <w:r w:rsidR="000A16B7">
        <w:t xml:space="preserve"> a</w:t>
      </w:r>
      <w:r>
        <w:t>fter finishing the course?</w:t>
      </w:r>
      <w:bookmarkEnd w:id="6"/>
    </w:p>
    <w:p w:rsidR="00784B5E" w:rsidRPr="00784B5E" w:rsidRDefault="00784B5E" w:rsidP="00560702">
      <w:pPr>
        <w:rPr>
          <w:color w:val="000000" w:themeColor="text1"/>
        </w:rPr>
      </w:pPr>
      <w:r w:rsidRPr="00784B5E">
        <w:rPr>
          <w:lang w:val="en-US"/>
        </w:rPr>
        <w:t xml:space="preserve">While everyone’s experience is unique, some things you can </w:t>
      </w:r>
      <w:r>
        <w:rPr>
          <w:lang w:val="en-US"/>
        </w:rPr>
        <w:t>gain</w:t>
      </w:r>
      <w:r w:rsidRPr="00784B5E">
        <w:rPr>
          <w:lang w:val="en-US"/>
        </w:rPr>
        <w:t xml:space="preserve"> from the group include: </w:t>
      </w:r>
    </w:p>
    <w:p w:rsidR="00A81BD0" w:rsidRPr="00560702" w:rsidRDefault="00784B5E" w:rsidP="00560702">
      <w:pPr>
        <w:pStyle w:val="ListParagraph"/>
        <w:numPr>
          <w:ilvl w:val="0"/>
          <w:numId w:val="9"/>
        </w:numPr>
        <w:rPr>
          <w:color w:val="000000" w:themeColor="text1"/>
        </w:rPr>
      </w:pPr>
      <w:r w:rsidRPr="00560702">
        <w:rPr>
          <w:color w:val="000000" w:themeColor="text1"/>
        </w:rPr>
        <w:t>Develop</w:t>
      </w:r>
      <w:r w:rsidR="00A81BD0" w:rsidRPr="00560702">
        <w:rPr>
          <w:color w:val="000000" w:themeColor="text1"/>
        </w:rPr>
        <w:t xml:space="preserve"> strategies to cope, build resilience and confidence </w:t>
      </w:r>
    </w:p>
    <w:p w:rsidR="00A81BD0" w:rsidRPr="00560702" w:rsidRDefault="00784B5E" w:rsidP="00560702">
      <w:pPr>
        <w:pStyle w:val="ListParagraph"/>
        <w:numPr>
          <w:ilvl w:val="0"/>
          <w:numId w:val="9"/>
        </w:numPr>
        <w:rPr>
          <w:color w:val="000000" w:themeColor="text1"/>
        </w:rPr>
      </w:pPr>
      <w:r w:rsidRPr="00560702">
        <w:rPr>
          <w:color w:val="000000" w:themeColor="text1"/>
        </w:rPr>
        <w:t>Learn</w:t>
      </w:r>
      <w:r w:rsidR="00A81BD0" w:rsidRPr="00560702">
        <w:rPr>
          <w:color w:val="000000" w:themeColor="text1"/>
        </w:rPr>
        <w:t xml:space="preserve"> how others who are blind or have low vision handle everyday tasks </w:t>
      </w:r>
    </w:p>
    <w:p w:rsidR="00A81BD0" w:rsidRPr="00560702" w:rsidRDefault="00784B5E" w:rsidP="00560702">
      <w:pPr>
        <w:pStyle w:val="ListParagraph"/>
        <w:numPr>
          <w:ilvl w:val="0"/>
          <w:numId w:val="9"/>
        </w:numPr>
        <w:rPr>
          <w:color w:val="000000" w:themeColor="text1"/>
        </w:rPr>
      </w:pPr>
      <w:r w:rsidRPr="00560702">
        <w:rPr>
          <w:color w:val="000000" w:themeColor="text1"/>
        </w:rPr>
        <w:t>L</w:t>
      </w:r>
      <w:r w:rsidR="00A81BD0" w:rsidRPr="00560702">
        <w:rPr>
          <w:color w:val="000000" w:themeColor="text1"/>
        </w:rPr>
        <w:t>earn what technologies are available to help you (</w:t>
      </w:r>
      <w:proofErr w:type="spellStart"/>
      <w:r w:rsidRPr="00560702">
        <w:rPr>
          <w:color w:val="000000" w:themeColor="text1"/>
        </w:rPr>
        <w:t>ie</w:t>
      </w:r>
      <w:proofErr w:type="spellEnd"/>
      <w:r w:rsidR="00A81BD0" w:rsidRPr="00560702">
        <w:rPr>
          <w:color w:val="000000" w:themeColor="text1"/>
        </w:rPr>
        <w:t xml:space="preserve"> white canes, smartphones to help you read menus or identify colours, magnifiers, library tools </w:t>
      </w:r>
      <w:r w:rsidR="00DD1D30" w:rsidRPr="00560702">
        <w:rPr>
          <w:color w:val="000000" w:themeColor="text1"/>
        </w:rPr>
        <w:t>etc.</w:t>
      </w:r>
      <w:r w:rsidR="00A81BD0" w:rsidRPr="00560702">
        <w:rPr>
          <w:color w:val="000000" w:themeColor="text1"/>
        </w:rPr>
        <w:t xml:space="preserve">) </w:t>
      </w:r>
    </w:p>
    <w:p w:rsidR="00A81BD0" w:rsidRPr="00560702" w:rsidRDefault="00784B5E" w:rsidP="00560702">
      <w:pPr>
        <w:pStyle w:val="ListParagraph"/>
        <w:numPr>
          <w:ilvl w:val="0"/>
          <w:numId w:val="9"/>
        </w:numPr>
        <w:rPr>
          <w:color w:val="000000" w:themeColor="text1"/>
        </w:rPr>
      </w:pPr>
      <w:r w:rsidRPr="00560702">
        <w:rPr>
          <w:color w:val="000000" w:themeColor="text1"/>
        </w:rPr>
        <w:t>Discuss</w:t>
      </w:r>
      <w:r w:rsidR="00A81BD0" w:rsidRPr="00560702">
        <w:rPr>
          <w:color w:val="000000" w:themeColor="text1"/>
        </w:rPr>
        <w:t xml:space="preserve"> ways to talk about your eye condition with friends, family and strangers</w:t>
      </w:r>
    </w:p>
    <w:p w:rsidR="007C3E7D" w:rsidRPr="00560702" w:rsidRDefault="00784B5E" w:rsidP="00560702">
      <w:pPr>
        <w:pStyle w:val="ListParagraph"/>
        <w:numPr>
          <w:ilvl w:val="0"/>
          <w:numId w:val="9"/>
        </w:numPr>
        <w:rPr>
          <w:color w:val="000000" w:themeColor="text1"/>
        </w:rPr>
      </w:pPr>
      <w:r w:rsidRPr="00560702">
        <w:rPr>
          <w:color w:val="000000" w:themeColor="text1"/>
        </w:rPr>
        <w:t>L</w:t>
      </w:r>
      <w:r w:rsidR="000A16B7" w:rsidRPr="00560702">
        <w:rPr>
          <w:color w:val="000000" w:themeColor="text1"/>
        </w:rPr>
        <w:t>earn ways t</w:t>
      </w:r>
      <w:r w:rsidR="00A81BD0" w:rsidRPr="00560702">
        <w:rPr>
          <w:color w:val="000000" w:themeColor="text1"/>
        </w:rPr>
        <w:t>o handle negative questions</w:t>
      </w:r>
    </w:p>
    <w:p w:rsidR="007C3E7D" w:rsidRPr="00560702" w:rsidRDefault="007C3E7D" w:rsidP="00560702">
      <w:pPr>
        <w:pStyle w:val="ListParagraph"/>
        <w:numPr>
          <w:ilvl w:val="0"/>
          <w:numId w:val="9"/>
        </w:numPr>
        <w:rPr>
          <w:color w:val="000000" w:themeColor="text1"/>
        </w:rPr>
      </w:pPr>
      <w:r w:rsidRPr="00B16E7A">
        <w:t>Overcom</w:t>
      </w:r>
      <w:r w:rsidR="00784B5E">
        <w:t>e</w:t>
      </w:r>
      <w:r w:rsidRPr="00B16E7A">
        <w:t xml:space="preserve"> isolation</w:t>
      </w:r>
    </w:p>
    <w:p w:rsidR="007C3E7D" w:rsidRPr="00560702" w:rsidRDefault="00784B5E" w:rsidP="00560702">
      <w:pPr>
        <w:pStyle w:val="ListParagraph"/>
        <w:numPr>
          <w:ilvl w:val="0"/>
          <w:numId w:val="9"/>
        </w:numPr>
        <w:rPr>
          <w:color w:val="000000" w:themeColor="text1"/>
        </w:rPr>
      </w:pPr>
      <w:r w:rsidRPr="00560702">
        <w:rPr>
          <w:color w:val="000000" w:themeColor="text1"/>
        </w:rPr>
        <w:t>Develop</w:t>
      </w:r>
      <w:r w:rsidR="007C3E7D" w:rsidRPr="00560702">
        <w:rPr>
          <w:color w:val="000000" w:themeColor="text1"/>
        </w:rPr>
        <w:t xml:space="preserve"> a </w:t>
      </w:r>
      <w:r>
        <w:t>social support network and mak</w:t>
      </w:r>
      <w:r w:rsidR="007C3E7D">
        <w:t>e new friends</w:t>
      </w:r>
    </w:p>
    <w:p w:rsidR="00D77589" w:rsidRDefault="00D77589" w:rsidP="00DD1D30">
      <w:pPr>
        <w:pStyle w:val="Heading1"/>
      </w:pPr>
      <w:r>
        <w:br w:type="page"/>
      </w:r>
    </w:p>
    <w:p w:rsidR="00A52CF1" w:rsidRPr="005E45BD" w:rsidRDefault="00283C5C" w:rsidP="00DD1D30">
      <w:pPr>
        <w:pStyle w:val="Heading1"/>
      </w:pPr>
      <w:bookmarkStart w:id="7" w:name="_Toc68696963"/>
      <w:r>
        <w:lastRenderedPageBreak/>
        <w:t>Testimonials</w:t>
      </w:r>
      <w:r w:rsidR="00A52CF1" w:rsidRPr="00A52CF1">
        <w:t>:</w:t>
      </w:r>
      <w:bookmarkEnd w:id="7"/>
    </w:p>
    <w:p w:rsidR="007E7AFC" w:rsidRDefault="007E7AFC" w:rsidP="005E45BD">
      <w:pPr>
        <w:rPr>
          <w:b/>
        </w:rPr>
      </w:pPr>
      <w:r w:rsidRPr="00B61F9E">
        <w:rPr>
          <w:noProof/>
          <w:lang w:eastAsia="en-AU"/>
        </w:rPr>
        <w:drawing>
          <wp:inline distT="0" distB="0" distL="0" distR="0" wp14:anchorId="68DCF024" wp14:editId="7EF5726F">
            <wp:extent cx="1600200" cy="2400451"/>
            <wp:effectExtent l="0" t="0" r="0" b="0"/>
            <wp:docPr id="5" name="Picture 5" descr="Paul Hedley, former Quality Living Group particip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OFNP02V\Groups$\EnfieldGroupShare\MediaAndEvents\!!!Communications and Marketing\VIS\Quality living promotion\Campaign\Brochure\Shortlist\Paul_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8080" cy="2412272"/>
                    </a:xfrm>
                    <a:prstGeom prst="rect">
                      <a:avLst/>
                    </a:prstGeom>
                    <a:noFill/>
                    <a:ln>
                      <a:noFill/>
                    </a:ln>
                  </pic:spPr>
                </pic:pic>
              </a:graphicData>
            </a:graphic>
          </wp:inline>
        </w:drawing>
      </w:r>
    </w:p>
    <w:p w:rsidR="005E45BD" w:rsidRPr="00B61F9E" w:rsidRDefault="005E45BD" w:rsidP="00560702">
      <w:pPr>
        <w:pStyle w:val="Heading2"/>
      </w:pPr>
      <w:r w:rsidRPr="005E45BD">
        <w:t>Paul Hedley</w:t>
      </w:r>
      <w:r w:rsidRPr="005E45BD">
        <w:rPr>
          <w:color w:val="1F497D"/>
        </w:rPr>
        <w:t xml:space="preserve"> </w:t>
      </w:r>
      <w:r w:rsidRPr="005E45BD">
        <w:t>– 59, peer-support volunteer &amp; former participant</w:t>
      </w:r>
    </w:p>
    <w:p w:rsidR="00283C5C" w:rsidRPr="00283C5C" w:rsidRDefault="00283C5C" w:rsidP="00560702">
      <w:r w:rsidRPr="00283C5C">
        <w:t xml:space="preserve">“When I lost my eyesight I felt like I was the only person going through what I was going through. </w:t>
      </w:r>
    </w:p>
    <w:p w:rsidR="00283C5C" w:rsidRPr="00283C5C" w:rsidRDefault="00283C5C" w:rsidP="00560702">
      <w:r w:rsidRPr="00283C5C">
        <w:t>The Quality Living Groups gave me the opportunity to interact with other people from different walks of life that were going through the exact same thing as me.</w:t>
      </w:r>
    </w:p>
    <w:p w:rsidR="00283C5C" w:rsidRPr="00283C5C" w:rsidRDefault="00283C5C" w:rsidP="00560702">
      <w:r w:rsidRPr="00283C5C">
        <w:t>When you first start, you’re emotionally very raw. Most people are crying, they’re upset, they’ve lost or are losing their vision and they don’t know what to do. After eight weeks I’d say 80 to 90 per cent of people are just different. They’re so happy and confident and they have a way forward with their lives.</w:t>
      </w:r>
    </w:p>
    <w:p w:rsidR="00283C5C" w:rsidRPr="00283C5C" w:rsidRDefault="00283C5C" w:rsidP="00560702">
      <w:r w:rsidRPr="00283C5C">
        <w:t>I did two Quality Living Groups and after both of them I just felt like someone had filled up my tool box with a whole bunch of really useful tips and strategies to deal with my vision loss. The more time you can spend with people who are in a similar situation, the better. You start to develop your self-esteem and your confidence.</w:t>
      </w:r>
    </w:p>
    <w:p w:rsidR="00A52CF1" w:rsidRPr="00283C5C" w:rsidRDefault="00283C5C" w:rsidP="00560702">
      <w:r w:rsidRPr="00283C5C">
        <w:t>The groups are about being kind to yourself and allowing yourself the time to learn things that you need to learn, and also allowing yourself to make mistakes. Seek out that advice, it’ll be one of the best things you can do for yourself.”</w:t>
      </w:r>
    </w:p>
    <w:p w:rsidR="00B61F9E" w:rsidRDefault="00283C5C">
      <w:pPr>
        <w:spacing w:after="0" w:line="240" w:lineRule="auto"/>
        <w:rPr>
          <w:b/>
        </w:rPr>
      </w:pPr>
      <w:r w:rsidRPr="00985049">
        <w:rPr>
          <w:noProof/>
          <w:lang w:eastAsia="en-AU"/>
        </w:rPr>
        <w:drawing>
          <wp:inline distT="0" distB="0" distL="0" distR="0" wp14:anchorId="38E014D0" wp14:editId="078B3061">
            <wp:extent cx="1236269" cy="1236269"/>
            <wp:effectExtent l="0" t="0" r="2540" b="2540"/>
            <wp:docPr id="11" name="Picture 1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OFNP02V\Groups$\EnfieldGroupShare\MediaAndEvents\!!!Communications and Marketing\VIS\Quality living promotion\Campaign\Brochure\qr-code ne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7780" cy="1237780"/>
                    </a:xfrm>
                    <a:prstGeom prst="rect">
                      <a:avLst/>
                    </a:prstGeom>
                    <a:noFill/>
                    <a:ln>
                      <a:noFill/>
                    </a:ln>
                  </pic:spPr>
                </pic:pic>
              </a:graphicData>
            </a:graphic>
          </wp:inline>
        </w:drawing>
      </w:r>
      <w:r>
        <w:rPr>
          <w:b/>
        </w:rPr>
        <w:br/>
        <w:t>Scan t</w:t>
      </w:r>
      <w:r w:rsidR="00D30666">
        <w:rPr>
          <w:b/>
        </w:rPr>
        <w:t>o hear Paul’s story</w:t>
      </w:r>
      <w:r w:rsidR="00B61F9E">
        <w:rPr>
          <w:b/>
        </w:rPr>
        <w:br w:type="page"/>
      </w:r>
    </w:p>
    <w:p w:rsidR="00560702" w:rsidRDefault="00283C5C" w:rsidP="00283C5C">
      <w:pPr>
        <w:rPr>
          <w:b/>
        </w:rPr>
      </w:pPr>
      <w:r w:rsidRPr="00283C5C">
        <w:rPr>
          <w:b/>
          <w:noProof/>
          <w:lang w:eastAsia="en-AU"/>
        </w:rPr>
        <w:lastRenderedPageBreak/>
        <w:drawing>
          <wp:inline distT="0" distB="0" distL="0" distR="0">
            <wp:extent cx="5372100" cy="3581264"/>
            <wp:effectExtent l="0" t="0" r="0" b="635"/>
            <wp:docPr id="10" name="Picture 10" descr="Brittnee Watson, former Quality Living Group participant sits with her Seeing Eye 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OFNP02V\Groups$\EnfieldGroupShare\MediaAndEvents\!!!Communications and Marketing\VIS\Quality living promotion\Campaign\Brochure\Shortlist\Brittnee Watson_01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6750" cy="3617696"/>
                    </a:xfrm>
                    <a:prstGeom prst="rect">
                      <a:avLst/>
                    </a:prstGeom>
                    <a:noFill/>
                    <a:ln>
                      <a:noFill/>
                    </a:ln>
                  </pic:spPr>
                </pic:pic>
              </a:graphicData>
            </a:graphic>
          </wp:inline>
        </w:drawing>
      </w:r>
      <w:r w:rsidR="00B61F9E" w:rsidRPr="00B61F9E">
        <w:rPr>
          <w:b/>
        </w:rPr>
        <w:t xml:space="preserve"> </w:t>
      </w:r>
    </w:p>
    <w:p w:rsidR="00560702" w:rsidRPr="00560702" w:rsidRDefault="00D77589" w:rsidP="00560702">
      <w:pPr>
        <w:pStyle w:val="Heading2"/>
        <w:rPr>
          <w:rStyle w:val="Heading2Char"/>
          <w:b/>
        </w:rPr>
      </w:pPr>
      <w:proofErr w:type="spellStart"/>
      <w:r w:rsidRPr="00560702">
        <w:rPr>
          <w:rStyle w:val="Heading2Char"/>
          <w:b/>
        </w:rPr>
        <w:t>Brittnee</w:t>
      </w:r>
      <w:proofErr w:type="spellEnd"/>
      <w:r w:rsidRPr="00560702">
        <w:rPr>
          <w:rStyle w:val="Heading2Char"/>
          <w:b/>
        </w:rPr>
        <w:t xml:space="preserve"> Watson, 27, </w:t>
      </w:r>
      <w:r w:rsidR="00283C5C" w:rsidRPr="00560702">
        <w:rPr>
          <w:rStyle w:val="Heading2Char"/>
          <w:b/>
        </w:rPr>
        <w:t>former</w:t>
      </w:r>
      <w:r w:rsidRPr="00560702">
        <w:rPr>
          <w:rStyle w:val="Heading2Char"/>
          <w:b/>
        </w:rPr>
        <w:t xml:space="preserve"> </w:t>
      </w:r>
      <w:r w:rsidR="00784B5E" w:rsidRPr="00560702">
        <w:rPr>
          <w:rStyle w:val="Heading2Char"/>
          <w:b/>
        </w:rPr>
        <w:t xml:space="preserve">Quality Living Group </w:t>
      </w:r>
      <w:r w:rsidRPr="00560702">
        <w:rPr>
          <w:rStyle w:val="Heading2Char"/>
          <w:b/>
        </w:rPr>
        <w:t>participant</w:t>
      </w:r>
    </w:p>
    <w:p w:rsidR="00283C5C" w:rsidRDefault="00283C5C" w:rsidP="00283C5C">
      <w:r>
        <w:t>“The Quality Living Group honestly made me feel like there was life after blindness.</w:t>
      </w:r>
    </w:p>
    <w:p w:rsidR="00283C5C" w:rsidRDefault="00283C5C" w:rsidP="00283C5C">
      <w:r>
        <w:t>That I wasn’t going to be just stuck at home with my mum looking after me the whole time that I could live by myself, get a job and do anything I really wanted to do without the fear of being looked after the whole time.</w:t>
      </w:r>
      <w:bookmarkStart w:id="8" w:name="_GoBack"/>
      <w:bookmarkEnd w:id="8"/>
    </w:p>
    <w:p w:rsidR="00283C5C" w:rsidRDefault="00283C5C" w:rsidP="00283C5C">
      <w:r>
        <w:t>The group came at a really pivotal time in my life. I had just started the course when I had my first experience of going completely blind. I had always rested on having a little bit of vision left to get me around, but this time, I had nothing. It was really scary. But I was able to share my anxieties and feelings as they were happening with a really understanding group. They were able to encourage me and give me immediate tips and tricks to make my life easier.</w:t>
      </w:r>
    </w:p>
    <w:p w:rsidR="00560702" w:rsidRDefault="00283C5C" w:rsidP="00283C5C">
      <w:pPr>
        <w:rPr>
          <w:rFonts w:cs="BrownPro"/>
          <w:color w:val="000000"/>
          <w:sz w:val="23"/>
          <w:szCs w:val="23"/>
        </w:rPr>
      </w:pPr>
      <w:r>
        <w:t xml:space="preserve">You realise that no question is a stupid question. That if you’re thinking it that somebody else is thinking it too. If you needed to ask for advice, it was easy. </w:t>
      </w:r>
      <w:r>
        <w:rPr>
          <w:rFonts w:cs="BrownPro"/>
          <w:color w:val="000000"/>
          <w:sz w:val="23"/>
          <w:szCs w:val="23"/>
        </w:rPr>
        <w:t>The Quality Living Groups teach you to use blindness to your benefit.”</w:t>
      </w:r>
    </w:p>
    <w:p w:rsidR="00B61F9E" w:rsidRPr="00283C5C" w:rsidRDefault="00283C5C" w:rsidP="00283C5C">
      <w:r w:rsidRPr="00985049">
        <w:rPr>
          <w:noProof/>
          <w:lang w:eastAsia="en-AU"/>
        </w:rPr>
        <w:drawing>
          <wp:inline distT="0" distB="0" distL="0" distR="0" wp14:anchorId="361AC69F" wp14:editId="3C429AC7">
            <wp:extent cx="1082091" cy="1082091"/>
            <wp:effectExtent l="0" t="0" r="3810" b="3810"/>
            <wp:docPr id="13" name="Picture 13"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OFNP02V\Groups$\EnfieldGroupShare\MediaAndEvents\!!!Communications and Marketing\VIS\Quality living promotion\Campaign\Brochure\qr-code new.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433" cy="1085433"/>
                    </a:xfrm>
                    <a:prstGeom prst="rect">
                      <a:avLst/>
                    </a:prstGeom>
                    <a:noFill/>
                    <a:ln>
                      <a:noFill/>
                    </a:ln>
                  </pic:spPr>
                </pic:pic>
              </a:graphicData>
            </a:graphic>
          </wp:inline>
        </w:drawing>
      </w:r>
      <w:r>
        <w:rPr>
          <w:b/>
        </w:rPr>
        <w:br/>
        <w:t>Scan t</w:t>
      </w:r>
      <w:r w:rsidR="00D30666">
        <w:rPr>
          <w:b/>
        </w:rPr>
        <w:t xml:space="preserve">o hear </w:t>
      </w:r>
      <w:proofErr w:type="spellStart"/>
      <w:r w:rsidR="00D30666">
        <w:rPr>
          <w:b/>
        </w:rPr>
        <w:t>Brittnee’s</w:t>
      </w:r>
      <w:proofErr w:type="spellEnd"/>
      <w:r w:rsidR="00D30666">
        <w:rPr>
          <w:b/>
        </w:rPr>
        <w:t xml:space="preserve"> story</w:t>
      </w:r>
      <w:r w:rsidR="00D30666">
        <w:t xml:space="preserve"> </w:t>
      </w:r>
      <w:r w:rsidR="00B61F9E">
        <w:br w:type="page"/>
      </w:r>
    </w:p>
    <w:p w:rsidR="00675666" w:rsidRDefault="00675666" w:rsidP="00675666">
      <w:pPr>
        <w:pStyle w:val="Heading1"/>
      </w:pPr>
      <w:bookmarkStart w:id="9" w:name="_Toc68696964"/>
      <w:r w:rsidRPr="00F473EE">
        <w:lastRenderedPageBreak/>
        <w:t>Vision Australia can help you connect with others</w:t>
      </w:r>
      <w:r>
        <w:t>.</w:t>
      </w:r>
      <w:bookmarkEnd w:id="9"/>
    </w:p>
    <w:p w:rsidR="00675666" w:rsidRPr="00F473EE" w:rsidRDefault="00675666" w:rsidP="00675666">
      <w:pPr>
        <w:shd w:val="clear" w:color="auto" w:fill="FFFFFF"/>
        <w:spacing w:after="75"/>
        <w:textAlignment w:val="baseline"/>
        <w:rPr>
          <w:rFonts w:eastAsia="Times New Roman"/>
          <w:b/>
          <w:sz w:val="36"/>
          <w:szCs w:val="36"/>
        </w:rPr>
      </w:pPr>
      <w:r w:rsidRPr="007A4316">
        <w:rPr>
          <w:rFonts w:eastAsia="Times New Roman"/>
          <w:sz w:val="36"/>
          <w:szCs w:val="36"/>
        </w:rPr>
        <w:t>Call our Helpline on</w:t>
      </w:r>
      <w:r>
        <w:rPr>
          <w:rFonts w:eastAsia="Times New Roman"/>
          <w:b/>
          <w:sz w:val="36"/>
          <w:szCs w:val="36"/>
        </w:rPr>
        <w:t xml:space="preserve"> </w:t>
      </w:r>
      <w:r w:rsidRPr="00F473EE">
        <w:rPr>
          <w:rFonts w:eastAsia="Times New Roman"/>
          <w:b/>
          <w:sz w:val="36"/>
          <w:szCs w:val="36"/>
        </w:rPr>
        <w:t>1300 84 74 66</w:t>
      </w:r>
    </w:p>
    <w:p w:rsidR="00784B5E" w:rsidRDefault="00784B5E" w:rsidP="00675666">
      <w:pPr>
        <w:shd w:val="clear" w:color="auto" w:fill="FFFFFF"/>
        <w:spacing w:after="75"/>
        <w:textAlignment w:val="baseline"/>
        <w:rPr>
          <w:rFonts w:eastAsia="Times New Roman"/>
          <w:sz w:val="36"/>
          <w:szCs w:val="36"/>
        </w:rPr>
      </w:pPr>
      <w:r>
        <w:rPr>
          <w:rFonts w:eastAsia="Times New Roman"/>
          <w:sz w:val="36"/>
          <w:szCs w:val="36"/>
        </w:rPr>
        <w:t>Read more about Quality Living Groups here:</w:t>
      </w:r>
      <w:r>
        <w:rPr>
          <w:rFonts w:eastAsia="Times New Roman"/>
          <w:sz w:val="36"/>
          <w:szCs w:val="36"/>
        </w:rPr>
        <w:br/>
      </w:r>
      <w:hyperlink r:id="rId12" w:history="1">
        <w:r w:rsidR="00283C5C" w:rsidRPr="00822A6F">
          <w:rPr>
            <w:rStyle w:val="Hyperlink"/>
            <w:rFonts w:eastAsia="Times New Roman"/>
            <w:sz w:val="36"/>
            <w:szCs w:val="36"/>
          </w:rPr>
          <w:t>visionaustralia.org/</w:t>
        </w:r>
        <w:proofErr w:type="spellStart"/>
        <w:r w:rsidR="00283C5C" w:rsidRPr="00822A6F">
          <w:rPr>
            <w:rStyle w:val="Hyperlink"/>
            <w:rFonts w:eastAsia="Times New Roman"/>
            <w:sz w:val="36"/>
            <w:szCs w:val="36"/>
          </w:rPr>
          <w:t>quality</w:t>
        </w:r>
        <w:r w:rsidR="00822A6F" w:rsidRPr="00822A6F">
          <w:rPr>
            <w:rStyle w:val="Hyperlink"/>
            <w:rFonts w:eastAsia="Times New Roman"/>
            <w:sz w:val="36"/>
            <w:szCs w:val="36"/>
          </w:rPr>
          <w:t>living</w:t>
        </w:r>
        <w:proofErr w:type="spellEnd"/>
      </w:hyperlink>
    </w:p>
    <w:p w:rsidR="00675666" w:rsidRPr="00F473EE" w:rsidRDefault="00784B5E" w:rsidP="00675666">
      <w:pPr>
        <w:shd w:val="clear" w:color="auto" w:fill="FFFFFF"/>
        <w:spacing w:after="75"/>
        <w:textAlignment w:val="baseline"/>
        <w:rPr>
          <w:rFonts w:eastAsia="Times New Roman"/>
          <w:sz w:val="36"/>
          <w:szCs w:val="36"/>
        </w:rPr>
      </w:pPr>
      <w:r>
        <w:rPr>
          <w:rFonts w:eastAsia="Times New Roman"/>
          <w:sz w:val="36"/>
          <w:szCs w:val="36"/>
        </w:rPr>
        <w:t xml:space="preserve"> </w:t>
      </w:r>
    </w:p>
    <w:p w:rsidR="00675666" w:rsidRPr="00850883" w:rsidRDefault="00675666" w:rsidP="00675666">
      <w:pPr>
        <w:pStyle w:val="Heading2"/>
      </w:pPr>
      <w:bookmarkStart w:id="10" w:name="_Toc68696965"/>
      <w:r w:rsidRPr="00850883">
        <w:t>Find out more</w:t>
      </w:r>
      <w:r w:rsidR="00784B5E">
        <w:t xml:space="preserve"> about Vision Australia’s</w:t>
      </w:r>
      <w:bookmarkEnd w:id="10"/>
    </w:p>
    <w:p w:rsidR="00675666" w:rsidRPr="00850883" w:rsidRDefault="00675666" w:rsidP="00675666">
      <w:pPr>
        <w:shd w:val="clear" w:color="auto" w:fill="FFFFFF"/>
        <w:spacing w:after="75"/>
        <w:textAlignment w:val="baseline"/>
        <w:rPr>
          <w:rFonts w:eastAsia="Times New Roman"/>
          <w:sz w:val="36"/>
          <w:szCs w:val="36"/>
        </w:rPr>
      </w:pPr>
      <w:r w:rsidRPr="00850883">
        <w:rPr>
          <w:rFonts w:eastAsia="Times New Roman"/>
          <w:sz w:val="36"/>
          <w:szCs w:val="36"/>
        </w:rPr>
        <w:t>visionaustralia.org</w:t>
      </w:r>
    </w:p>
    <w:p w:rsidR="00675666" w:rsidRPr="00850883" w:rsidRDefault="00675666" w:rsidP="00675666">
      <w:pPr>
        <w:shd w:val="clear" w:color="auto" w:fill="FFFFFF"/>
        <w:spacing w:after="75"/>
        <w:textAlignment w:val="baseline"/>
        <w:rPr>
          <w:rFonts w:eastAsia="Times New Roman"/>
          <w:sz w:val="36"/>
          <w:szCs w:val="36"/>
        </w:rPr>
      </w:pPr>
      <w:r w:rsidRPr="00850883">
        <w:rPr>
          <w:rFonts w:eastAsia="Times New Roman"/>
          <w:sz w:val="36"/>
          <w:szCs w:val="36"/>
        </w:rPr>
        <w:t>Email: info@visionaustralia.org</w:t>
      </w:r>
    </w:p>
    <w:p w:rsidR="00675666" w:rsidRPr="00850883" w:rsidRDefault="00675666" w:rsidP="00675666">
      <w:pPr>
        <w:shd w:val="clear" w:color="auto" w:fill="FFFFFF"/>
        <w:spacing w:after="75"/>
        <w:textAlignment w:val="baseline"/>
        <w:rPr>
          <w:rFonts w:eastAsia="Times New Roman"/>
          <w:sz w:val="36"/>
          <w:szCs w:val="36"/>
        </w:rPr>
      </w:pPr>
      <w:r w:rsidRPr="00850883">
        <w:rPr>
          <w:rFonts w:eastAsia="Times New Roman"/>
          <w:sz w:val="36"/>
          <w:szCs w:val="36"/>
        </w:rPr>
        <w:t>facebook.com/</w:t>
      </w:r>
      <w:proofErr w:type="spellStart"/>
      <w:r w:rsidRPr="00850883">
        <w:rPr>
          <w:rFonts w:eastAsia="Times New Roman"/>
          <w:sz w:val="36"/>
          <w:szCs w:val="36"/>
        </w:rPr>
        <w:t>VisionAustralia</w:t>
      </w:r>
      <w:proofErr w:type="spellEnd"/>
    </w:p>
    <w:p w:rsidR="00675666" w:rsidRPr="00850883" w:rsidRDefault="00675666" w:rsidP="00675666">
      <w:pPr>
        <w:shd w:val="clear" w:color="auto" w:fill="FFFFFF"/>
        <w:spacing w:after="720"/>
        <w:textAlignment w:val="baseline"/>
        <w:rPr>
          <w:rFonts w:eastAsia="Times New Roman"/>
          <w:sz w:val="36"/>
          <w:szCs w:val="36"/>
        </w:rPr>
      </w:pPr>
      <w:r w:rsidRPr="00850883">
        <w:rPr>
          <w:rFonts w:eastAsia="Times New Roman"/>
          <w:sz w:val="36"/>
          <w:szCs w:val="36"/>
        </w:rPr>
        <w:t>twitter.com/</w:t>
      </w:r>
      <w:proofErr w:type="spellStart"/>
      <w:r w:rsidRPr="00850883">
        <w:rPr>
          <w:rFonts w:eastAsia="Times New Roman"/>
          <w:sz w:val="36"/>
          <w:szCs w:val="36"/>
        </w:rPr>
        <w:t>visionaustralia</w:t>
      </w:r>
      <w:proofErr w:type="spellEnd"/>
    </w:p>
    <w:p w:rsidR="00675666" w:rsidRDefault="00675666" w:rsidP="000704B1"/>
    <w:sectPr w:rsidR="006756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ownPro">
    <w:altName w:val="BrownPro"/>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243A"/>
    <w:multiLevelType w:val="hybridMultilevel"/>
    <w:tmpl w:val="1D0465F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123355BF"/>
    <w:multiLevelType w:val="hybridMultilevel"/>
    <w:tmpl w:val="3992F4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6255BB"/>
    <w:multiLevelType w:val="hybridMultilevel"/>
    <w:tmpl w:val="A5923DCC"/>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014D42"/>
    <w:multiLevelType w:val="hybridMultilevel"/>
    <w:tmpl w:val="5C9408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844D8A"/>
    <w:multiLevelType w:val="hybridMultilevel"/>
    <w:tmpl w:val="B8C4A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C0F797C"/>
    <w:multiLevelType w:val="hybridMultilevel"/>
    <w:tmpl w:val="9C724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0C3430B"/>
    <w:multiLevelType w:val="hybridMultilevel"/>
    <w:tmpl w:val="2C4CDA0C"/>
    <w:lvl w:ilvl="0" w:tplc="0C090001">
      <w:start w:val="1"/>
      <w:numFmt w:val="bullet"/>
      <w:lvlText w:val=""/>
      <w:lvlJc w:val="left"/>
      <w:pPr>
        <w:ind w:left="720" w:hanging="360"/>
      </w:pPr>
      <w:rPr>
        <w:rFonts w:ascii="Symbol" w:hAnsi="Symbol" w:hint="default"/>
      </w:rPr>
    </w:lvl>
    <w:lvl w:ilvl="1" w:tplc="9BE65356">
      <w:numFmt w:val="bullet"/>
      <w:lvlText w:val="•"/>
      <w:lvlJc w:val="left"/>
      <w:pPr>
        <w:ind w:left="1800" w:hanging="720"/>
      </w:pPr>
      <w:rPr>
        <w:rFonts w:ascii="Arial" w:eastAsia="Calibr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73C04B3"/>
    <w:multiLevelType w:val="hybridMultilevel"/>
    <w:tmpl w:val="07FED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7B95810"/>
    <w:multiLevelType w:val="hybridMultilevel"/>
    <w:tmpl w:val="4B7E7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EC6F2A"/>
    <w:multiLevelType w:val="hybridMultilevel"/>
    <w:tmpl w:val="65029522"/>
    <w:lvl w:ilvl="0" w:tplc="14D0F0C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3D7564"/>
    <w:multiLevelType w:val="hybridMultilevel"/>
    <w:tmpl w:val="E18651BA"/>
    <w:lvl w:ilvl="0" w:tplc="E9921124">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9"/>
  </w:num>
  <w:num w:numId="5">
    <w:abstractNumId w:val="2"/>
  </w:num>
  <w:num w:numId="6">
    <w:abstractNumId w:val="10"/>
  </w:num>
  <w:num w:numId="7">
    <w:abstractNumId w:val="6"/>
  </w:num>
  <w:num w:numId="8">
    <w:abstractNumId w:val="7"/>
  </w:num>
  <w:num w:numId="9">
    <w:abstractNumId w:val="8"/>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AA9"/>
    <w:rsid w:val="000704B1"/>
    <w:rsid w:val="000A16B7"/>
    <w:rsid w:val="000D0A60"/>
    <w:rsid w:val="00110BA8"/>
    <w:rsid w:val="00154516"/>
    <w:rsid w:val="001E64EE"/>
    <w:rsid w:val="00283C5C"/>
    <w:rsid w:val="003540E8"/>
    <w:rsid w:val="005236F3"/>
    <w:rsid w:val="005477E3"/>
    <w:rsid w:val="00560702"/>
    <w:rsid w:val="005E45BD"/>
    <w:rsid w:val="0061460A"/>
    <w:rsid w:val="00641131"/>
    <w:rsid w:val="00662DE7"/>
    <w:rsid w:val="00675666"/>
    <w:rsid w:val="006C25C5"/>
    <w:rsid w:val="006E3A1D"/>
    <w:rsid w:val="00735EF3"/>
    <w:rsid w:val="00784B5E"/>
    <w:rsid w:val="0078556B"/>
    <w:rsid w:val="007C3E7D"/>
    <w:rsid w:val="007E7AFC"/>
    <w:rsid w:val="00822A6F"/>
    <w:rsid w:val="00883C3B"/>
    <w:rsid w:val="008A20A7"/>
    <w:rsid w:val="008B59F0"/>
    <w:rsid w:val="0092414F"/>
    <w:rsid w:val="00953021"/>
    <w:rsid w:val="00965F99"/>
    <w:rsid w:val="00985049"/>
    <w:rsid w:val="00A3171F"/>
    <w:rsid w:val="00A40A63"/>
    <w:rsid w:val="00A52CF1"/>
    <w:rsid w:val="00A7146B"/>
    <w:rsid w:val="00A81BD0"/>
    <w:rsid w:val="00B61F9E"/>
    <w:rsid w:val="00BA79D8"/>
    <w:rsid w:val="00C15B3F"/>
    <w:rsid w:val="00CE2AD9"/>
    <w:rsid w:val="00D26AA9"/>
    <w:rsid w:val="00D30666"/>
    <w:rsid w:val="00D34499"/>
    <w:rsid w:val="00D77589"/>
    <w:rsid w:val="00DD1D30"/>
    <w:rsid w:val="00EB6DD3"/>
    <w:rsid w:val="00EF5E8B"/>
    <w:rsid w:val="00F61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D9706"/>
  <w15:chartTrackingRefBased/>
  <w15:docId w15:val="{7F1C45A5-7862-413D-8FF7-43B07103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516"/>
    <w:pPr>
      <w:spacing w:after="200" w:line="276" w:lineRule="auto"/>
    </w:pPr>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78556B"/>
    <w:pPr>
      <w:outlineLvl w:val="9"/>
    </w:pPr>
  </w:style>
  <w:style w:type="character" w:styleId="Hyperlink">
    <w:name w:val="Hyperlink"/>
    <w:basedOn w:val="DefaultParagraphFont"/>
    <w:uiPriority w:val="99"/>
    <w:unhideWhenUsed/>
    <w:rsid w:val="007C3E7D"/>
    <w:rPr>
      <w:color w:val="0000FF" w:themeColor="hyperlink"/>
      <w:u w:val="single"/>
    </w:rPr>
  </w:style>
  <w:style w:type="paragraph" w:customStyle="1" w:styleId="Pa5">
    <w:name w:val="Pa5"/>
    <w:basedOn w:val="Normal"/>
    <w:next w:val="Normal"/>
    <w:uiPriority w:val="99"/>
    <w:rsid w:val="00283C5C"/>
    <w:pPr>
      <w:autoSpaceDE w:val="0"/>
      <w:autoSpaceDN w:val="0"/>
      <w:adjustRightInd w:val="0"/>
      <w:spacing w:after="0" w:line="241" w:lineRule="atLeast"/>
    </w:pPr>
    <w:rPr>
      <w:rFonts w:ascii="BrownPro" w:hAnsi="BrownPro" w:cs="Times New Roman"/>
    </w:rPr>
  </w:style>
  <w:style w:type="paragraph" w:styleId="TOC1">
    <w:name w:val="toc 1"/>
    <w:basedOn w:val="Normal"/>
    <w:next w:val="Normal"/>
    <w:autoRedefine/>
    <w:uiPriority w:val="39"/>
    <w:unhideWhenUsed/>
    <w:rsid w:val="00735EF3"/>
    <w:pPr>
      <w:spacing w:after="100"/>
    </w:pPr>
  </w:style>
  <w:style w:type="paragraph" w:styleId="TOC2">
    <w:name w:val="toc 2"/>
    <w:basedOn w:val="Normal"/>
    <w:next w:val="Normal"/>
    <w:autoRedefine/>
    <w:uiPriority w:val="39"/>
    <w:unhideWhenUsed/>
    <w:rsid w:val="00735EF3"/>
    <w:pPr>
      <w:spacing w:after="100"/>
      <w:ind w:left="240"/>
    </w:pPr>
  </w:style>
  <w:style w:type="character" w:styleId="FollowedHyperlink">
    <w:name w:val="FollowedHyperlink"/>
    <w:basedOn w:val="DefaultParagraphFont"/>
    <w:uiPriority w:val="99"/>
    <w:semiHidden/>
    <w:unhideWhenUsed/>
    <w:rsid w:val="00822A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isionaustralia.org/community/groups/quality-living-groups" TargetMode="External"/><Relationship Id="rId12" Type="http://schemas.openxmlformats.org/officeDocument/2006/relationships/hyperlink" Target="https://www.visionaustralia.org/community/groups/quality-living-group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2FBD7-525D-425C-9407-5B5283E9D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1221</Words>
  <Characters>6110</Characters>
  <Application>Microsoft Office Word</Application>
  <DocSecurity>0</DocSecurity>
  <Lines>156</Lines>
  <Paragraphs>107</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Emotional Support – _x000d_
Quality Living Groups</dc:title>
  <dc:subject/>
  <dc:creator>Helen Velissaris</dc:creator>
  <cp:keywords/>
  <dc:description/>
  <cp:lastModifiedBy>Gemma West</cp:lastModifiedBy>
  <cp:revision>4</cp:revision>
  <dcterms:created xsi:type="dcterms:W3CDTF">2021-04-07T22:07:00Z</dcterms:created>
  <dcterms:modified xsi:type="dcterms:W3CDTF">2021-04-07T22:14:00Z</dcterms:modified>
</cp:coreProperties>
</file>