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63" w:rsidRDefault="00F72A63" w:rsidP="00E72654">
      <w:pPr>
        <w:pStyle w:val="Title"/>
        <w:rPr>
          <w:b/>
        </w:rPr>
      </w:pPr>
      <w:bookmarkStart w:id="0" w:name="_GoBack"/>
      <w:bookmarkEnd w:id="0"/>
      <w:r w:rsidRPr="00BB78DE">
        <w:rPr>
          <w:noProof/>
          <w:sz w:val="22"/>
          <w:lang w:eastAsia="en-AU"/>
        </w:rPr>
        <w:drawing>
          <wp:inline distT="0" distB="0" distL="0" distR="0" wp14:anchorId="02F88D78" wp14:editId="1457E3E0">
            <wp:extent cx="5270500" cy="770196"/>
            <wp:effectExtent l="0" t="0" r="0" b="0"/>
            <wp:docPr id="1" name="Picture 1" descr="Vision Australia dot org. Vision Australia blue link logo with tagline Blindness, Low Vision, Opportun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7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A63" w:rsidRDefault="00F72A63" w:rsidP="00E72654">
      <w:pPr>
        <w:pStyle w:val="Title"/>
        <w:rPr>
          <w:b/>
        </w:rPr>
      </w:pPr>
    </w:p>
    <w:p w:rsidR="00E72654" w:rsidRPr="00E72654" w:rsidRDefault="00E72654" w:rsidP="00F72A63">
      <w:pPr>
        <w:pStyle w:val="Title"/>
        <w:jc w:val="center"/>
        <w:rPr>
          <w:b/>
        </w:rPr>
      </w:pPr>
      <w:r w:rsidRPr="00E72654">
        <w:rPr>
          <w:b/>
        </w:rPr>
        <w:t>NDIS and My Aged Care</w:t>
      </w:r>
    </w:p>
    <w:p w:rsidR="008E485C" w:rsidRPr="00E72654" w:rsidRDefault="00E72654" w:rsidP="00F72A63">
      <w:pPr>
        <w:pStyle w:val="Titl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Are your patients ready?</w:t>
      </w:r>
    </w:p>
    <w:p w:rsidR="00A50A5F" w:rsidRPr="00E72654" w:rsidRDefault="00A50A5F" w:rsidP="00E72654">
      <w:pPr>
        <w:pStyle w:val="Heading1"/>
      </w:pPr>
      <w:r w:rsidRPr="00E72654">
        <w:t>Are your patients ready for NDIS or My Aged Care?</w:t>
      </w:r>
    </w:p>
    <w:p w:rsidR="0064129D" w:rsidRDefault="00A50A5F" w:rsidP="00E72654">
      <w:pPr>
        <w:spacing w:line="276" w:lineRule="auto"/>
        <w:rPr>
          <w:rFonts w:ascii="Arial" w:hAnsi="Arial"/>
        </w:rPr>
      </w:pPr>
      <w:r w:rsidRPr="008E485C">
        <w:rPr>
          <w:rFonts w:ascii="Arial" w:hAnsi="Arial"/>
        </w:rPr>
        <w:t>The NDIS and My Aged Care</w:t>
      </w:r>
      <w:r>
        <w:rPr>
          <w:rFonts w:ascii="Arial" w:hAnsi="Arial"/>
        </w:rPr>
        <w:t xml:space="preserve"> </w:t>
      </w:r>
      <w:r w:rsidR="0064129D">
        <w:rPr>
          <w:rFonts w:ascii="Arial" w:hAnsi="Arial"/>
        </w:rPr>
        <w:t xml:space="preserve">offer choice and control for </w:t>
      </w:r>
      <w:r>
        <w:rPr>
          <w:rFonts w:ascii="Arial" w:hAnsi="Arial"/>
        </w:rPr>
        <w:t>a person with a disability</w:t>
      </w:r>
      <w:r w:rsidR="0064129D">
        <w:rPr>
          <w:rFonts w:ascii="Arial" w:hAnsi="Arial"/>
        </w:rPr>
        <w:t xml:space="preserve"> </w:t>
      </w:r>
      <w:r>
        <w:rPr>
          <w:rFonts w:ascii="Arial" w:hAnsi="Arial"/>
        </w:rPr>
        <w:t xml:space="preserve">over the </w:t>
      </w:r>
      <w:r w:rsidRPr="008E485C">
        <w:rPr>
          <w:rFonts w:ascii="Arial" w:hAnsi="Arial"/>
        </w:rPr>
        <w:t>support and services</w:t>
      </w:r>
      <w:r>
        <w:rPr>
          <w:rFonts w:ascii="Arial" w:hAnsi="Arial"/>
        </w:rPr>
        <w:t xml:space="preserve"> they wish to receive </w:t>
      </w:r>
      <w:r w:rsidRPr="008E485C">
        <w:rPr>
          <w:rFonts w:ascii="Arial" w:hAnsi="Arial"/>
        </w:rPr>
        <w:t xml:space="preserve">to maximise </w:t>
      </w:r>
      <w:r>
        <w:rPr>
          <w:rFonts w:ascii="Arial" w:hAnsi="Arial"/>
        </w:rPr>
        <w:t>their</w:t>
      </w:r>
      <w:r w:rsidRPr="008E485C">
        <w:rPr>
          <w:rFonts w:ascii="Arial" w:hAnsi="Arial"/>
        </w:rPr>
        <w:t xml:space="preserve"> independence.</w:t>
      </w:r>
      <w:r>
        <w:rPr>
          <w:rFonts w:ascii="Arial" w:hAnsi="Arial"/>
        </w:rPr>
        <w:t xml:space="preserve"> </w:t>
      </w:r>
    </w:p>
    <w:p w:rsidR="0064129D" w:rsidRDefault="0064129D" w:rsidP="00E72654">
      <w:pPr>
        <w:spacing w:line="276" w:lineRule="auto"/>
        <w:rPr>
          <w:rFonts w:ascii="Arial" w:hAnsi="Arial"/>
        </w:rPr>
      </w:pPr>
    </w:p>
    <w:p w:rsidR="00A50A5F" w:rsidRDefault="00A50A5F" w:rsidP="00E72654">
      <w:pPr>
        <w:spacing w:line="276" w:lineRule="auto"/>
        <w:rPr>
          <w:rFonts w:ascii="Arial" w:hAnsi="Arial"/>
        </w:rPr>
      </w:pPr>
      <w:r w:rsidRPr="008E485C">
        <w:rPr>
          <w:rFonts w:ascii="Arial" w:hAnsi="Arial"/>
        </w:rPr>
        <w:t xml:space="preserve">Both schemes are complex and your patients may </w:t>
      </w:r>
      <w:r>
        <w:rPr>
          <w:rFonts w:ascii="Arial" w:hAnsi="Arial"/>
        </w:rPr>
        <w:t>ask you for</w:t>
      </w:r>
      <w:r w:rsidRPr="008E485C">
        <w:rPr>
          <w:rFonts w:ascii="Arial" w:hAnsi="Arial"/>
        </w:rPr>
        <w:t xml:space="preserve"> advice.</w:t>
      </w:r>
      <w:r>
        <w:rPr>
          <w:rFonts w:ascii="Arial" w:hAnsi="Arial"/>
        </w:rPr>
        <w:t xml:space="preserve"> </w:t>
      </w:r>
      <w:r w:rsidRPr="008E485C">
        <w:rPr>
          <w:rFonts w:ascii="Arial" w:hAnsi="Arial"/>
        </w:rPr>
        <w:t xml:space="preserve">To </w:t>
      </w:r>
      <w:r>
        <w:rPr>
          <w:rFonts w:ascii="Arial" w:hAnsi="Arial"/>
        </w:rPr>
        <w:t>make sure they get</w:t>
      </w:r>
      <w:r w:rsidRPr="008E485C">
        <w:rPr>
          <w:rFonts w:ascii="Arial" w:hAnsi="Arial"/>
        </w:rPr>
        <w:t xml:space="preserve"> the services th</w:t>
      </w:r>
      <w:r>
        <w:rPr>
          <w:rFonts w:ascii="Arial" w:hAnsi="Arial"/>
        </w:rPr>
        <w:t>at are right for them</w:t>
      </w:r>
      <w:r w:rsidRPr="008E485C">
        <w:rPr>
          <w:rFonts w:ascii="Arial" w:hAnsi="Arial"/>
        </w:rPr>
        <w:t xml:space="preserve">, it is essential they have a good understanding of the scheme that is </w:t>
      </w:r>
      <w:r>
        <w:rPr>
          <w:rFonts w:ascii="Arial" w:hAnsi="Arial"/>
        </w:rPr>
        <w:t>appropriate to their needs.</w:t>
      </w:r>
    </w:p>
    <w:p w:rsidR="00AA3E28" w:rsidRDefault="00AA3E28" w:rsidP="00E72654">
      <w:pPr>
        <w:spacing w:line="276" w:lineRule="auto"/>
        <w:rPr>
          <w:rFonts w:ascii="Arial" w:hAnsi="Arial"/>
        </w:rPr>
      </w:pPr>
    </w:p>
    <w:p w:rsidR="00AA3E28" w:rsidRPr="008E485C" w:rsidRDefault="00AA3E28" w:rsidP="00E72654">
      <w:pPr>
        <w:spacing w:line="276" w:lineRule="auto"/>
        <w:rPr>
          <w:rFonts w:ascii="Arial" w:hAnsi="Arial"/>
        </w:rPr>
      </w:pPr>
      <w:r w:rsidRPr="008E485C">
        <w:rPr>
          <w:rFonts w:ascii="Arial" w:hAnsi="Arial"/>
        </w:rPr>
        <w:t xml:space="preserve">As a leading disability services provider to people who </w:t>
      </w:r>
      <w:r>
        <w:rPr>
          <w:rFonts w:ascii="Arial" w:hAnsi="Arial"/>
        </w:rPr>
        <w:t>are blind or have low</w:t>
      </w:r>
      <w:r w:rsidRPr="008E485C">
        <w:rPr>
          <w:rFonts w:ascii="Arial" w:hAnsi="Arial"/>
        </w:rPr>
        <w:t xml:space="preserve"> vision, Vision Australia is here to help.</w:t>
      </w:r>
      <w:r w:rsidR="00D84F2A">
        <w:rPr>
          <w:rFonts w:ascii="Arial" w:hAnsi="Arial"/>
        </w:rPr>
        <w:t xml:space="preserve"> </w:t>
      </w:r>
      <w:r w:rsidRPr="008E485C">
        <w:rPr>
          <w:rFonts w:ascii="Arial" w:hAnsi="Arial"/>
        </w:rPr>
        <w:t xml:space="preserve">We can support your patients who have vision impairment to navigate the NDIS or My Aged Care, and access the services they need. Vision Australia has </w:t>
      </w:r>
      <w:r>
        <w:rPr>
          <w:rFonts w:ascii="Arial" w:hAnsi="Arial"/>
        </w:rPr>
        <w:t xml:space="preserve">already helped </w:t>
      </w:r>
      <w:r w:rsidRPr="008E485C">
        <w:rPr>
          <w:rFonts w:ascii="Arial" w:hAnsi="Arial"/>
        </w:rPr>
        <w:t xml:space="preserve">many people already </w:t>
      </w:r>
      <w:r>
        <w:rPr>
          <w:rFonts w:ascii="Arial" w:hAnsi="Arial"/>
        </w:rPr>
        <w:t xml:space="preserve">understand and access </w:t>
      </w:r>
      <w:r w:rsidRPr="008E485C">
        <w:rPr>
          <w:rFonts w:ascii="Arial" w:hAnsi="Arial"/>
        </w:rPr>
        <w:t>these schemes.</w:t>
      </w:r>
    </w:p>
    <w:p w:rsidR="0064129D" w:rsidRPr="0064129D" w:rsidRDefault="0064129D" w:rsidP="00E72654">
      <w:pPr>
        <w:pStyle w:val="Heading1"/>
      </w:pPr>
      <w:r w:rsidRPr="0064129D">
        <w:t>Your patients deserve our hands on experience</w:t>
      </w:r>
    </w:p>
    <w:p w:rsidR="00E72654" w:rsidRDefault="0064129D" w:rsidP="00E72654">
      <w:pPr>
        <w:spacing w:line="276" w:lineRule="auto"/>
        <w:rPr>
          <w:rFonts w:ascii="Arial" w:hAnsi="Arial"/>
        </w:rPr>
      </w:pPr>
      <w:r w:rsidRPr="0064129D">
        <w:rPr>
          <w:rFonts w:ascii="Arial" w:hAnsi="Arial"/>
        </w:rPr>
        <w:t>Offer your patients the opportunity to benefit from Vision Australia’s extensive experience with the National Disability Insurance Scheme (NDIS) and My Aged Care.</w:t>
      </w:r>
    </w:p>
    <w:p w:rsidR="00E72654" w:rsidRDefault="00E72654" w:rsidP="00E72654">
      <w:pPr>
        <w:spacing w:line="276" w:lineRule="auto"/>
        <w:rPr>
          <w:rFonts w:ascii="Arial" w:hAnsi="Arial"/>
        </w:rPr>
      </w:pPr>
    </w:p>
    <w:p w:rsidR="00130F6F" w:rsidRDefault="00130F6F" w:rsidP="00E72654">
      <w:pPr>
        <w:spacing w:line="276" w:lineRule="auto"/>
        <w:rPr>
          <w:rFonts w:ascii="Arial" w:hAnsi="Arial"/>
        </w:rPr>
      </w:pPr>
      <w:r w:rsidRPr="008E485C">
        <w:rPr>
          <w:rFonts w:ascii="Arial" w:hAnsi="Arial"/>
        </w:rPr>
        <w:t xml:space="preserve">Our close involvement with NDIS and My Aged Care pilot programs across the country means we know how the schemes work best for patients who </w:t>
      </w:r>
      <w:r w:rsidR="00054DC9">
        <w:rPr>
          <w:rFonts w:ascii="Arial" w:hAnsi="Arial"/>
        </w:rPr>
        <w:t xml:space="preserve">have low vision or </w:t>
      </w:r>
      <w:r w:rsidR="001642FE">
        <w:rPr>
          <w:rFonts w:ascii="Arial" w:hAnsi="Arial"/>
        </w:rPr>
        <w:t>are blind</w:t>
      </w:r>
      <w:r w:rsidRPr="008E485C">
        <w:rPr>
          <w:rFonts w:ascii="Arial" w:hAnsi="Arial"/>
        </w:rPr>
        <w:t>. Our experts will use this experience to guide your patients through the process.</w:t>
      </w:r>
    </w:p>
    <w:p w:rsidR="00E72654" w:rsidRDefault="00E72654" w:rsidP="00E72654">
      <w:pPr>
        <w:spacing w:line="276" w:lineRule="auto"/>
        <w:rPr>
          <w:rFonts w:ascii="Arial" w:hAnsi="Arial"/>
        </w:rPr>
      </w:pPr>
    </w:p>
    <w:p w:rsidR="00130F6F" w:rsidRPr="008E485C" w:rsidRDefault="00130F6F" w:rsidP="00E72654">
      <w:pPr>
        <w:spacing w:line="276" w:lineRule="auto"/>
        <w:rPr>
          <w:rFonts w:ascii="Arial" w:hAnsi="Arial"/>
        </w:rPr>
      </w:pPr>
      <w:r w:rsidRPr="008E485C">
        <w:rPr>
          <w:rFonts w:ascii="Arial" w:hAnsi="Arial"/>
        </w:rPr>
        <w:t>Research shows that people who connect with Vision Australia early achieve notably better outcomes from their plan.</w:t>
      </w:r>
    </w:p>
    <w:p w:rsidR="001B1E43" w:rsidRDefault="00054DC9" w:rsidP="00E72654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Your patients will benefit from having us </w:t>
      </w:r>
      <w:r w:rsidR="00130F6F" w:rsidRPr="008E485C">
        <w:rPr>
          <w:rFonts w:ascii="Arial" w:hAnsi="Arial"/>
        </w:rPr>
        <w:t xml:space="preserve">by </w:t>
      </w:r>
      <w:r>
        <w:rPr>
          <w:rFonts w:ascii="Arial" w:hAnsi="Arial"/>
        </w:rPr>
        <w:t>their</w:t>
      </w:r>
      <w:r w:rsidR="00130F6F" w:rsidRPr="008E485C">
        <w:rPr>
          <w:rFonts w:ascii="Arial" w:hAnsi="Arial"/>
        </w:rPr>
        <w:t xml:space="preserve"> side every step of the way, </w:t>
      </w:r>
      <w:r w:rsidR="001642FE">
        <w:rPr>
          <w:rFonts w:ascii="Arial" w:hAnsi="Arial"/>
        </w:rPr>
        <w:t>making sure</w:t>
      </w:r>
      <w:r w:rsidR="00130F6F" w:rsidRPr="008E485C">
        <w:rPr>
          <w:rFonts w:ascii="Arial" w:hAnsi="Arial"/>
        </w:rPr>
        <w:t xml:space="preserve"> they understand everything and all their questions are answered.</w:t>
      </w:r>
    </w:p>
    <w:p w:rsidR="001B1E43" w:rsidRDefault="001B1E43" w:rsidP="001B1E43">
      <w:r>
        <w:br w:type="page"/>
      </w:r>
    </w:p>
    <w:p w:rsidR="00130F6F" w:rsidRDefault="00130F6F" w:rsidP="00E72654">
      <w:pPr>
        <w:pStyle w:val="Heading1"/>
      </w:pPr>
      <w:r w:rsidRPr="008E485C">
        <w:lastRenderedPageBreak/>
        <w:t xml:space="preserve">Who can access NDIS </w:t>
      </w:r>
      <w:r w:rsidR="001642FE">
        <w:t>and</w:t>
      </w:r>
      <w:r w:rsidRPr="008E485C">
        <w:t xml:space="preserve"> My Aged Care?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describes who is eligible for NDIS and My Aged Care"/>
      </w:tblPr>
      <w:tblGrid>
        <w:gridCol w:w="2707"/>
        <w:gridCol w:w="2905"/>
        <w:gridCol w:w="2904"/>
      </w:tblGrid>
      <w:tr w:rsidR="00E72654" w:rsidRPr="00E72654" w:rsidTr="001B1E43">
        <w:trPr>
          <w:tblHeader/>
        </w:trPr>
        <w:tc>
          <w:tcPr>
            <w:tcW w:w="2707" w:type="dxa"/>
          </w:tcPr>
          <w:p w:rsidR="00E72654" w:rsidRPr="00E72654" w:rsidRDefault="00E72654" w:rsidP="00E72654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</w:tcPr>
          <w:p w:rsidR="00E72654" w:rsidRPr="00E72654" w:rsidRDefault="00E72654" w:rsidP="00E72654">
            <w:pPr>
              <w:rPr>
                <w:rFonts w:ascii="Arial" w:hAnsi="Arial" w:cs="Arial"/>
              </w:rPr>
            </w:pPr>
            <w:r w:rsidRPr="00E72654">
              <w:rPr>
                <w:rFonts w:ascii="Arial" w:hAnsi="Arial" w:cs="Arial"/>
              </w:rPr>
              <w:t>NDIS</w:t>
            </w:r>
          </w:p>
        </w:tc>
        <w:tc>
          <w:tcPr>
            <w:tcW w:w="2904" w:type="dxa"/>
          </w:tcPr>
          <w:p w:rsidR="00E72654" w:rsidRPr="00E72654" w:rsidRDefault="00E72654" w:rsidP="00E72654">
            <w:pPr>
              <w:rPr>
                <w:rFonts w:ascii="Arial" w:hAnsi="Arial" w:cs="Arial"/>
              </w:rPr>
            </w:pPr>
            <w:r w:rsidRPr="00E72654">
              <w:rPr>
                <w:rFonts w:ascii="Arial" w:hAnsi="Arial" w:cs="Arial"/>
              </w:rPr>
              <w:t>My Aged Care</w:t>
            </w:r>
          </w:p>
        </w:tc>
      </w:tr>
      <w:tr w:rsidR="00E72654" w:rsidRPr="00E72654" w:rsidTr="00E72654">
        <w:tc>
          <w:tcPr>
            <w:tcW w:w="2707" w:type="dxa"/>
          </w:tcPr>
          <w:p w:rsidR="00E72654" w:rsidRPr="00E72654" w:rsidRDefault="00E72654" w:rsidP="00E72654">
            <w:pPr>
              <w:rPr>
                <w:rFonts w:ascii="Arial" w:hAnsi="Arial" w:cs="Arial"/>
              </w:rPr>
            </w:pPr>
            <w:r w:rsidRPr="00E72654">
              <w:rPr>
                <w:rFonts w:ascii="Arial" w:hAnsi="Arial" w:cs="Arial"/>
              </w:rPr>
              <w:t>Age</w:t>
            </w:r>
          </w:p>
        </w:tc>
        <w:tc>
          <w:tcPr>
            <w:tcW w:w="2905" w:type="dxa"/>
          </w:tcPr>
          <w:p w:rsidR="00E72654" w:rsidRPr="00E72654" w:rsidRDefault="00E72654" w:rsidP="00E72654">
            <w:pPr>
              <w:rPr>
                <w:rFonts w:ascii="Arial" w:hAnsi="Arial" w:cs="Arial"/>
              </w:rPr>
            </w:pPr>
            <w:r w:rsidRPr="00E72654">
              <w:rPr>
                <w:rFonts w:ascii="Arial" w:hAnsi="Arial" w:cs="Arial"/>
              </w:rPr>
              <w:t>Under 65</w:t>
            </w:r>
          </w:p>
        </w:tc>
        <w:tc>
          <w:tcPr>
            <w:tcW w:w="2904" w:type="dxa"/>
          </w:tcPr>
          <w:p w:rsidR="00E72654" w:rsidRPr="00E72654" w:rsidRDefault="00E72654" w:rsidP="00E72654">
            <w:pPr>
              <w:rPr>
                <w:rFonts w:ascii="Arial" w:hAnsi="Arial" w:cs="Arial"/>
              </w:rPr>
            </w:pPr>
            <w:r w:rsidRPr="00E72654">
              <w:rPr>
                <w:rFonts w:ascii="Arial" w:hAnsi="Arial" w:cs="Arial"/>
              </w:rPr>
              <w:t>Over 65 or 50 years and older for people of Aboriginal and Torres Strait Islander heritage)</w:t>
            </w:r>
          </w:p>
        </w:tc>
      </w:tr>
      <w:tr w:rsidR="00E72654" w:rsidRPr="00E72654" w:rsidTr="00E72654">
        <w:tc>
          <w:tcPr>
            <w:tcW w:w="2707" w:type="dxa"/>
          </w:tcPr>
          <w:p w:rsidR="00E72654" w:rsidRPr="00E72654" w:rsidRDefault="00E72654" w:rsidP="00E72654">
            <w:pPr>
              <w:rPr>
                <w:rFonts w:ascii="Arial" w:hAnsi="Arial" w:cs="Arial"/>
              </w:rPr>
            </w:pPr>
            <w:r w:rsidRPr="00E72654">
              <w:rPr>
                <w:rFonts w:ascii="Arial" w:hAnsi="Arial" w:cs="Arial"/>
              </w:rPr>
              <w:t>Functioning</w:t>
            </w:r>
          </w:p>
        </w:tc>
        <w:tc>
          <w:tcPr>
            <w:tcW w:w="2905" w:type="dxa"/>
          </w:tcPr>
          <w:p w:rsidR="00E72654" w:rsidRPr="00E72654" w:rsidRDefault="00E72654" w:rsidP="00E72654">
            <w:pPr>
              <w:rPr>
                <w:rFonts w:ascii="Arial" w:hAnsi="Arial" w:cs="Arial"/>
              </w:rPr>
            </w:pPr>
            <w:r w:rsidRPr="00E72654">
              <w:rPr>
                <w:rFonts w:ascii="Arial" w:hAnsi="Arial" w:cs="Arial"/>
              </w:rPr>
              <w:t>Have a significant and permanent disability including blindness and low vision that affects their functioning</w:t>
            </w:r>
          </w:p>
        </w:tc>
        <w:tc>
          <w:tcPr>
            <w:tcW w:w="2904" w:type="dxa"/>
          </w:tcPr>
          <w:p w:rsidR="00E72654" w:rsidRPr="00E72654" w:rsidRDefault="00E72654" w:rsidP="00E72654">
            <w:pPr>
              <w:rPr>
                <w:rFonts w:ascii="Arial" w:hAnsi="Arial" w:cs="Arial"/>
              </w:rPr>
            </w:pPr>
            <w:r w:rsidRPr="00E72654">
              <w:rPr>
                <w:rFonts w:ascii="Arial" w:hAnsi="Arial" w:cs="Arial"/>
              </w:rPr>
              <w:t>Requires some support or care for safety and independence. A person with blindness or low vision qualifies for support</w:t>
            </w:r>
          </w:p>
        </w:tc>
      </w:tr>
      <w:tr w:rsidR="00E72654" w:rsidRPr="00E72654" w:rsidTr="00E72654">
        <w:tc>
          <w:tcPr>
            <w:tcW w:w="2707" w:type="dxa"/>
          </w:tcPr>
          <w:p w:rsidR="00E72654" w:rsidRPr="00E72654" w:rsidRDefault="00E72654" w:rsidP="00E72654">
            <w:pPr>
              <w:rPr>
                <w:rFonts w:ascii="Arial" w:hAnsi="Arial" w:cs="Arial"/>
              </w:rPr>
            </w:pPr>
            <w:r w:rsidRPr="00E72654">
              <w:rPr>
                <w:rFonts w:ascii="Arial" w:hAnsi="Arial" w:cs="Arial"/>
              </w:rPr>
              <w:t>Residency</w:t>
            </w:r>
          </w:p>
        </w:tc>
        <w:tc>
          <w:tcPr>
            <w:tcW w:w="2905" w:type="dxa"/>
          </w:tcPr>
          <w:p w:rsidR="00E72654" w:rsidRPr="00E72654" w:rsidRDefault="00E72654" w:rsidP="00E72654">
            <w:pPr>
              <w:rPr>
                <w:rFonts w:ascii="Arial" w:hAnsi="Arial" w:cs="Arial"/>
              </w:rPr>
            </w:pPr>
            <w:r w:rsidRPr="00E72654">
              <w:rPr>
                <w:rFonts w:ascii="Arial" w:hAnsi="Arial" w:cs="Arial"/>
              </w:rPr>
              <w:t>Must be an Australian citizen and live within a relevant NDIS launch area for at least 12 months before NDIS becomes operational in the area</w:t>
            </w:r>
          </w:p>
        </w:tc>
        <w:tc>
          <w:tcPr>
            <w:tcW w:w="2904" w:type="dxa"/>
          </w:tcPr>
          <w:p w:rsidR="00E72654" w:rsidRPr="00E72654" w:rsidRDefault="00E72654" w:rsidP="00E72654">
            <w:pPr>
              <w:rPr>
                <w:rFonts w:ascii="Arial" w:hAnsi="Arial" w:cs="Arial"/>
              </w:rPr>
            </w:pPr>
            <w:r w:rsidRPr="00E72654">
              <w:rPr>
                <w:rFonts w:ascii="Arial" w:hAnsi="Arial" w:cs="Arial"/>
              </w:rPr>
              <w:t>Must live in Australia</w:t>
            </w:r>
          </w:p>
        </w:tc>
      </w:tr>
      <w:tr w:rsidR="001B1E43" w:rsidRPr="00E72654" w:rsidTr="00E72654">
        <w:tc>
          <w:tcPr>
            <w:tcW w:w="2707" w:type="dxa"/>
          </w:tcPr>
          <w:p w:rsidR="001B1E43" w:rsidRPr="00E72654" w:rsidRDefault="001B1E43" w:rsidP="00E72654">
            <w:pPr>
              <w:rPr>
                <w:rFonts w:ascii="Arial" w:hAnsi="Arial" w:cs="Arial"/>
              </w:rPr>
            </w:pPr>
          </w:p>
        </w:tc>
        <w:tc>
          <w:tcPr>
            <w:tcW w:w="2905" w:type="dxa"/>
          </w:tcPr>
          <w:p w:rsidR="001B1E43" w:rsidRPr="00E72654" w:rsidRDefault="001B1E43" w:rsidP="00E72654">
            <w:pPr>
              <w:rPr>
                <w:rFonts w:ascii="Arial" w:hAnsi="Arial" w:cs="Arial"/>
              </w:rPr>
            </w:pPr>
          </w:p>
        </w:tc>
        <w:tc>
          <w:tcPr>
            <w:tcW w:w="2904" w:type="dxa"/>
          </w:tcPr>
          <w:p w:rsidR="001B1E43" w:rsidRPr="00E72654" w:rsidRDefault="001B1E43" w:rsidP="00E72654">
            <w:pPr>
              <w:rPr>
                <w:rFonts w:ascii="Arial" w:hAnsi="Arial" w:cs="Arial"/>
              </w:rPr>
            </w:pPr>
            <w:r w:rsidRPr="00E72654">
              <w:rPr>
                <w:rFonts w:ascii="Arial" w:hAnsi="Arial" w:cs="Arial"/>
              </w:rPr>
              <w:t>Take note: At this stage only people who have not previously accessed aged care support and those whose needs have recently changed must go through the My Aged Care process</w:t>
            </w:r>
          </w:p>
        </w:tc>
      </w:tr>
    </w:tbl>
    <w:p w:rsidR="00DE3DF1" w:rsidRPr="008E485C" w:rsidRDefault="00DE3DF1" w:rsidP="00E72654">
      <w:pPr>
        <w:pStyle w:val="Heading1"/>
      </w:pPr>
      <w:r w:rsidRPr="008E485C">
        <w:t>What does Vision Australia do?</w:t>
      </w:r>
    </w:p>
    <w:p w:rsidR="00F802DD" w:rsidRDefault="00F802DD" w:rsidP="001B1E43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About</w:t>
      </w:r>
      <w:r w:rsidR="00DE3DF1" w:rsidRPr="008E485C">
        <w:rPr>
          <w:rFonts w:ascii="Arial" w:hAnsi="Arial"/>
        </w:rPr>
        <w:t xml:space="preserve"> two thirds of people w</w:t>
      </w:r>
      <w:r>
        <w:rPr>
          <w:rFonts w:ascii="Arial" w:hAnsi="Arial"/>
        </w:rPr>
        <w:t xml:space="preserve">ith </w:t>
      </w:r>
      <w:r w:rsidR="00DE3DF1" w:rsidRPr="008E485C">
        <w:rPr>
          <w:rFonts w:ascii="Arial" w:hAnsi="Arial"/>
        </w:rPr>
        <w:t>vision</w:t>
      </w:r>
      <w:r>
        <w:rPr>
          <w:rFonts w:ascii="Arial" w:hAnsi="Arial"/>
        </w:rPr>
        <w:t xml:space="preserve"> loss </w:t>
      </w:r>
      <w:r w:rsidR="00DE3DF1" w:rsidRPr="008E485C">
        <w:rPr>
          <w:rFonts w:ascii="Arial" w:hAnsi="Arial"/>
        </w:rPr>
        <w:t xml:space="preserve">are over the age of 65. </w:t>
      </w:r>
      <w:r>
        <w:rPr>
          <w:rFonts w:ascii="Arial" w:hAnsi="Arial"/>
        </w:rPr>
        <w:t>Main</w:t>
      </w:r>
      <w:r w:rsidR="00DE3DF1" w:rsidRPr="008E485C">
        <w:rPr>
          <w:rFonts w:ascii="Arial" w:hAnsi="Arial"/>
        </w:rPr>
        <w:t xml:space="preserve"> causes and effects of vision </w:t>
      </w:r>
      <w:r>
        <w:rPr>
          <w:rFonts w:ascii="Arial" w:hAnsi="Arial"/>
        </w:rPr>
        <w:t xml:space="preserve">conditions </w:t>
      </w:r>
      <w:r w:rsidR="00DE3DF1" w:rsidRPr="008E485C">
        <w:rPr>
          <w:rFonts w:ascii="Arial" w:hAnsi="Arial"/>
        </w:rPr>
        <w:t xml:space="preserve">include age-related macular degeneration, diabetic retinopathy, glaucoma and cataracts. Acquired brain injury caused by accident, stroke or degenerative neurological disease </w:t>
      </w:r>
      <w:r>
        <w:rPr>
          <w:rFonts w:ascii="Arial" w:hAnsi="Arial"/>
        </w:rPr>
        <w:t>can</w:t>
      </w:r>
      <w:r w:rsidR="00DE3DF1" w:rsidRPr="008E485C">
        <w:rPr>
          <w:rFonts w:ascii="Arial" w:hAnsi="Arial"/>
        </w:rPr>
        <w:t xml:space="preserve"> also </w:t>
      </w:r>
      <w:r>
        <w:rPr>
          <w:rFonts w:ascii="Arial" w:hAnsi="Arial"/>
        </w:rPr>
        <w:t xml:space="preserve">cause </w:t>
      </w:r>
      <w:r w:rsidR="00DE3DF1" w:rsidRPr="008E485C">
        <w:rPr>
          <w:rFonts w:ascii="Arial" w:hAnsi="Arial"/>
        </w:rPr>
        <w:t>vision</w:t>
      </w:r>
      <w:r>
        <w:rPr>
          <w:rFonts w:ascii="Arial" w:hAnsi="Arial"/>
        </w:rPr>
        <w:t xml:space="preserve"> loss.</w:t>
      </w:r>
    </w:p>
    <w:p w:rsidR="00E55031" w:rsidRDefault="00E55031" w:rsidP="001B1E43">
      <w:pPr>
        <w:spacing w:line="276" w:lineRule="auto"/>
        <w:rPr>
          <w:rFonts w:ascii="Arial" w:hAnsi="Arial"/>
        </w:rPr>
      </w:pPr>
    </w:p>
    <w:p w:rsidR="00DE3DF1" w:rsidRPr="008E485C" w:rsidRDefault="00DE3DF1" w:rsidP="001B1E43">
      <w:pPr>
        <w:spacing w:line="276" w:lineRule="auto"/>
        <w:rPr>
          <w:rFonts w:ascii="Arial" w:hAnsi="Arial"/>
        </w:rPr>
      </w:pPr>
      <w:r w:rsidRPr="008E485C">
        <w:rPr>
          <w:rFonts w:ascii="Arial" w:hAnsi="Arial"/>
        </w:rPr>
        <w:t>Vision loss can dramatically impact a person’s life, and everyday activities ma</w:t>
      </w:r>
      <w:r w:rsidR="00E55031">
        <w:rPr>
          <w:rFonts w:ascii="Arial" w:hAnsi="Arial"/>
        </w:rPr>
        <w:t xml:space="preserve">y seem difficult. </w:t>
      </w:r>
      <w:r w:rsidRPr="008E485C">
        <w:rPr>
          <w:rFonts w:ascii="Arial" w:hAnsi="Arial"/>
        </w:rPr>
        <w:t>With the right support and advice, people can continue to do the things they enjoy and remain independent.</w:t>
      </w:r>
    </w:p>
    <w:p w:rsidR="00E55031" w:rsidRDefault="00E55031" w:rsidP="001B1E43">
      <w:pPr>
        <w:spacing w:line="276" w:lineRule="auto"/>
        <w:rPr>
          <w:rFonts w:ascii="Arial" w:hAnsi="Arial"/>
        </w:rPr>
      </w:pPr>
    </w:p>
    <w:p w:rsidR="00DE3DF1" w:rsidRPr="008E485C" w:rsidRDefault="00DE3DF1" w:rsidP="001B1E43">
      <w:pPr>
        <w:spacing w:line="276" w:lineRule="auto"/>
        <w:rPr>
          <w:rFonts w:ascii="Arial" w:hAnsi="Arial"/>
        </w:rPr>
      </w:pPr>
      <w:r w:rsidRPr="008E485C">
        <w:rPr>
          <w:rFonts w:ascii="Arial" w:hAnsi="Arial"/>
        </w:rPr>
        <w:t>Vision Australia is a for-purpose organisation that takes a person-centred approach to the delivery of disability services to people with vision impairment.</w:t>
      </w:r>
    </w:p>
    <w:p w:rsidR="007601BE" w:rsidRDefault="00DE3DF1" w:rsidP="001B1E43">
      <w:pPr>
        <w:spacing w:line="276" w:lineRule="auto"/>
        <w:rPr>
          <w:rFonts w:ascii="Arial" w:hAnsi="Arial"/>
        </w:rPr>
      </w:pPr>
      <w:r w:rsidRPr="008E485C">
        <w:rPr>
          <w:rFonts w:ascii="Arial" w:hAnsi="Arial"/>
        </w:rPr>
        <w:t xml:space="preserve">We can help your patients, of all ages, who </w:t>
      </w:r>
      <w:r w:rsidR="00996541">
        <w:rPr>
          <w:rFonts w:ascii="Arial" w:hAnsi="Arial"/>
        </w:rPr>
        <w:t>have a vision impairment</w:t>
      </w:r>
      <w:r w:rsidRPr="008E485C">
        <w:rPr>
          <w:rFonts w:ascii="Arial" w:hAnsi="Arial"/>
        </w:rPr>
        <w:t xml:space="preserve"> participate in all aspects of life. </w:t>
      </w:r>
    </w:p>
    <w:p w:rsidR="007601BE" w:rsidRDefault="007601BE" w:rsidP="001B1E43">
      <w:pPr>
        <w:spacing w:line="276" w:lineRule="auto"/>
        <w:rPr>
          <w:rFonts w:ascii="Arial" w:hAnsi="Arial"/>
        </w:rPr>
      </w:pPr>
    </w:p>
    <w:p w:rsidR="00DE3DF1" w:rsidRPr="008E485C" w:rsidRDefault="00DE3DF1" w:rsidP="001B1E43">
      <w:pPr>
        <w:spacing w:line="276" w:lineRule="auto"/>
        <w:rPr>
          <w:rFonts w:ascii="Arial" w:hAnsi="Arial"/>
        </w:rPr>
      </w:pPr>
      <w:r w:rsidRPr="008E485C">
        <w:rPr>
          <w:rFonts w:ascii="Arial" w:hAnsi="Arial"/>
        </w:rPr>
        <w:t>Your patients can access a range of specialised vision loss services including:</w:t>
      </w:r>
    </w:p>
    <w:p w:rsidR="00DE3DF1" w:rsidRPr="008E485C" w:rsidRDefault="00DE3DF1" w:rsidP="001B1E43">
      <w:pPr>
        <w:pStyle w:val="ListParagraph"/>
        <w:numPr>
          <w:ilvl w:val="0"/>
          <w:numId w:val="17"/>
        </w:numPr>
        <w:spacing w:line="276" w:lineRule="auto"/>
        <w:rPr>
          <w:rFonts w:ascii="Arial" w:hAnsi="Arial"/>
        </w:rPr>
      </w:pPr>
      <w:r w:rsidRPr="008E485C">
        <w:rPr>
          <w:rFonts w:ascii="Arial" w:hAnsi="Arial"/>
        </w:rPr>
        <w:t>Falls prevention</w:t>
      </w:r>
    </w:p>
    <w:p w:rsidR="00DE3DF1" w:rsidRPr="008E485C" w:rsidRDefault="00DE3DF1" w:rsidP="001B1E43">
      <w:pPr>
        <w:pStyle w:val="ListParagraph"/>
        <w:numPr>
          <w:ilvl w:val="0"/>
          <w:numId w:val="17"/>
        </w:numPr>
        <w:spacing w:line="276" w:lineRule="auto"/>
        <w:rPr>
          <w:rFonts w:ascii="Arial" w:hAnsi="Arial"/>
        </w:rPr>
      </w:pPr>
      <w:r w:rsidRPr="008E485C">
        <w:rPr>
          <w:rFonts w:ascii="Arial" w:hAnsi="Arial"/>
        </w:rPr>
        <w:t>Early childhood intervention</w:t>
      </w:r>
    </w:p>
    <w:p w:rsidR="00DE3DF1" w:rsidRPr="008E485C" w:rsidRDefault="00DE3DF1" w:rsidP="001B1E43">
      <w:pPr>
        <w:pStyle w:val="ListParagraph"/>
        <w:numPr>
          <w:ilvl w:val="0"/>
          <w:numId w:val="17"/>
        </w:numPr>
        <w:spacing w:line="276" w:lineRule="auto"/>
        <w:rPr>
          <w:rFonts w:ascii="Arial" w:hAnsi="Arial"/>
        </w:rPr>
      </w:pPr>
      <w:r w:rsidRPr="008E485C">
        <w:rPr>
          <w:rFonts w:ascii="Arial" w:hAnsi="Arial"/>
        </w:rPr>
        <w:lastRenderedPageBreak/>
        <w:t>Home safety and independence</w:t>
      </w:r>
    </w:p>
    <w:p w:rsidR="00DE3DF1" w:rsidRPr="008E485C" w:rsidRDefault="00DE3DF1" w:rsidP="001B1E43">
      <w:pPr>
        <w:pStyle w:val="ListParagraph"/>
        <w:numPr>
          <w:ilvl w:val="0"/>
          <w:numId w:val="17"/>
        </w:numPr>
        <w:spacing w:line="276" w:lineRule="auto"/>
        <w:rPr>
          <w:rFonts w:ascii="Arial" w:hAnsi="Arial"/>
        </w:rPr>
      </w:pPr>
      <w:r w:rsidRPr="008E485C">
        <w:rPr>
          <w:rFonts w:ascii="Arial" w:hAnsi="Arial"/>
        </w:rPr>
        <w:t>Assistive technology training and equipment</w:t>
      </w:r>
    </w:p>
    <w:p w:rsidR="00DE3DF1" w:rsidRPr="008E485C" w:rsidRDefault="00DE3DF1" w:rsidP="001B1E43">
      <w:pPr>
        <w:pStyle w:val="ListParagraph"/>
        <w:numPr>
          <w:ilvl w:val="0"/>
          <w:numId w:val="17"/>
        </w:numPr>
        <w:spacing w:line="276" w:lineRule="auto"/>
        <w:rPr>
          <w:rFonts w:ascii="Arial" w:hAnsi="Arial"/>
        </w:rPr>
      </w:pPr>
      <w:r w:rsidRPr="008E485C">
        <w:rPr>
          <w:rFonts w:ascii="Arial" w:hAnsi="Arial"/>
        </w:rPr>
        <w:t>Vision loss support for people with chronic disease such as diabetes</w:t>
      </w:r>
    </w:p>
    <w:p w:rsidR="00DE3DF1" w:rsidRPr="008E485C" w:rsidRDefault="00662837" w:rsidP="001B1E43">
      <w:pPr>
        <w:pStyle w:val="ListParagraph"/>
        <w:numPr>
          <w:ilvl w:val="0"/>
          <w:numId w:val="17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Neu</w:t>
      </w:r>
      <w:r w:rsidR="00DE3DF1" w:rsidRPr="008E485C">
        <w:rPr>
          <w:rFonts w:ascii="Arial" w:hAnsi="Arial"/>
        </w:rPr>
        <w:t>ro-mobility including post acquired brain injury, stroke or multiple sclerosis.</w:t>
      </w:r>
    </w:p>
    <w:p w:rsidR="00041C14" w:rsidRPr="008E485C" w:rsidRDefault="001820AF" w:rsidP="001B1E43">
      <w:pPr>
        <w:pStyle w:val="Heading1"/>
      </w:pPr>
      <w:r w:rsidRPr="008E485C">
        <w:t xml:space="preserve">How to refer your patients </w:t>
      </w:r>
      <w:r w:rsidR="00041C14" w:rsidRPr="008E485C">
        <w:t>to Vision Australia</w:t>
      </w:r>
    </w:p>
    <w:p w:rsidR="00041C14" w:rsidRPr="008E485C" w:rsidRDefault="00041C14" w:rsidP="00041C14">
      <w:pPr>
        <w:spacing w:line="360" w:lineRule="auto"/>
        <w:rPr>
          <w:rFonts w:ascii="Arial" w:hAnsi="Arial"/>
        </w:rPr>
      </w:pPr>
      <w:r w:rsidRPr="008E485C">
        <w:rPr>
          <w:rFonts w:ascii="Arial" w:hAnsi="Arial"/>
        </w:rPr>
        <w:t xml:space="preserve">Vision Australia can support your </w:t>
      </w:r>
      <w:r w:rsidR="001820AF" w:rsidRPr="008E485C">
        <w:rPr>
          <w:rFonts w:ascii="Arial" w:hAnsi="Arial"/>
        </w:rPr>
        <w:t xml:space="preserve">patients </w:t>
      </w:r>
      <w:r w:rsidRPr="008E485C">
        <w:rPr>
          <w:rFonts w:ascii="Arial" w:hAnsi="Arial"/>
        </w:rPr>
        <w:t>to navigat</w:t>
      </w:r>
      <w:r w:rsidR="001820AF" w:rsidRPr="008E485C">
        <w:rPr>
          <w:rFonts w:ascii="Arial" w:hAnsi="Arial"/>
        </w:rPr>
        <w:t xml:space="preserve">e the NDIS or My Aged Care, and </w:t>
      </w:r>
      <w:r w:rsidRPr="008E485C">
        <w:rPr>
          <w:rFonts w:ascii="Arial" w:hAnsi="Arial"/>
        </w:rPr>
        <w:t>understand and manage vision impairment.</w:t>
      </w:r>
    </w:p>
    <w:p w:rsidR="00041C14" w:rsidRPr="007601BE" w:rsidRDefault="00041C14" w:rsidP="001B1E43">
      <w:pPr>
        <w:pStyle w:val="Heading1"/>
      </w:pPr>
      <w:r w:rsidRPr="007601BE">
        <w:t>Make a referral</w:t>
      </w:r>
    </w:p>
    <w:p w:rsidR="00041C14" w:rsidRPr="008E485C" w:rsidRDefault="00041C14" w:rsidP="00041C14">
      <w:pPr>
        <w:spacing w:line="360" w:lineRule="auto"/>
        <w:rPr>
          <w:rFonts w:ascii="Arial" w:hAnsi="Arial"/>
        </w:rPr>
      </w:pPr>
      <w:r w:rsidRPr="008E485C">
        <w:rPr>
          <w:rFonts w:ascii="Arial" w:hAnsi="Arial"/>
        </w:rPr>
        <w:t>Email</w:t>
      </w:r>
      <w:r w:rsidR="001B1E43">
        <w:rPr>
          <w:rFonts w:ascii="Arial" w:hAnsi="Arial"/>
        </w:rPr>
        <w:t xml:space="preserve">: </w:t>
      </w:r>
      <w:r w:rsidRPr="008E485C">
        <w:rPr>
          <w:rFonts w:ascii="Arial" w:hAnsi="Arial"/>
        </w:rPr>
        <w:t>referrals@visionaustralia.org</w:t>
      </w:r>
    </w:p>
    <w:p w:rsidR="00041C14" w:rsidRPr="008E485C" w:rsidRDefault="00041C14" w:rsidP="00041C14">
      <w:pPr>
        <w:spacing w:line="360" w:lineRule="auto"/>
        <w:rPr>
          <w:rFonts w:ascii="Arial" w:hAnsi="Arial"/>
        </w:rPr>
      </w:pPr>
      <w:r w:rsidRPr="008E485C">
        <w:rPr>
          <w:rFonts w:ascii="Arial" w:hAnsi="Arial"/>
        </w:rPr>
        <w:t>Online</w:t>
      </w:r>
      <w:r w:rsidR="001B1E43">
        <w:rPr>
          <w:rFonts w:ascii="Arial" w:hAnsi="Arial"/>
        </w:rPr>
        <w:t xml:space="preserve">: </w:t>
      </w:r>
      <w:r w:rsidRPr="008E485C">
        <w:rPr>
          <w:rFonts w:ascii="Arial" w:hAnsi="Arial"/>
        </w:rPr>
        <w:t>visionaustralia.org/referral</w:t>
      </w:r>
    </w:p>
    <w:p w:rsidR="00041C14" w:rsidRPr="001B1E43" w:rsidRDefault="00041C14" w:rsidP="00041C14">
      <w:pPr>
        <w:spacing w:line="360" w:lineRule="auto"/>
        <w:rPr>
          <w:rFonts w:ascii="Arial" w:hAnsi="Arial"/>
        </w:rPr>
      </w:pPr>
      <w:r w:rsidRPr="001B1E43">
        <w:rPr>
          <w:rFonts w:ascii="Arial" w:hAnsi="Arial"/>
        </w:rPr>
        <w:t>Fax</w:t>
      </w:r>
      <w:r w:rsidR="001B1E43" w:rsidRPr="001B1E43">
        <w:rPr>
          <w:rFonts w:ascii="Arial" w:hAnsi="Arial"/>
        </w:rPr>
        <w:t xml:space="preserve"> </w:t>
      </w:r>
      <w:r w:rsidRPr="001B1E43">
        <w:rPr>
          <w:rFonts w:ascii="Arial" w:hAnsi="Arial"/>
        </w:rPr>
        <w:t>1300 84 73 29</w:t>
      </w:r>
    </w:p>
    <w:p w:rsidR="00041C14" w:rsidRPr="008E485C" w:rsidRDefault="00E55031" w:rsidP="001B1E43">
      <w:pPr>
        <w:pStyle w:val="Heading2"/>
      </w:pPr>
      <w:r>
        <w:t>Your p</w:t>
      </w:r>
      <w:r w:rsidR="00041C14" w:rsidRPr="008E485C">
        <w:t>atients can contact Vision Australia directly</w:t>
      </w:r>
    </w:p>
    <w:p w:rsidR="00041C14" w:rsidRPr="00E55031" w:rsidRDefault="00E55031" w:rsidP="00041C14">
      <w:pPr>
        <w:spacing w:line="360" w:lineRule="auto"/>
        <w:rPr>
          <w:rFonts w:ascii="Arial" w:hAnsi="Arial"/>
          <w:b/>
        </w:rPr>
      </w:pPr>
      <w:r>
        <w:rPr>
          <w:rFonts w:ascii="Arial" w:hAnsi="Arial"/>
        </w:rPr>
        <w:t>Your p</w:t>
      </w:r>
      <w:r w:rsidR="00041C14" w:rsidRPr="008E485C">
        <w:rPr>
          <w:rFonts w:ascii="Arial" w:hAnsi="Arial"/>
        </w:rPr>
        <w:t>atients ca</w:t>
      </w:r>
      <w:r>
        <w:rPr>
          <w:rFonts w:ascii="Arial" w:hAnsi="Arial"/>
        </w:rPr>
        <w:t xml:space="preserve">n contact our NDIS and My </w:t>
      </w:r>
      <w:r w:rsidR="00041C14" w:rsidRPr="008E485C">
        <w:rPr>
          <w:rFonts w:ascii="Arial" w:hAnsi="Arial"/>
        </w:rPr>
        <w:t>Aged Care experts for a free consultation.</w:t>
      </w:r>
      <w:r w:rsidR="001B1E43">
        <w:rPr>
          <w:rFonts w:ascii="Arial" w:hAnsi="Arial"/>
        </w:rPr>
        <w:t xml:space="preserve">  Phone: </w:t>
      </w:r>
      <w:r w:rsidR="00041C14" w:rsidRPr="00E55031">
        <w:rPr>
          <w:rFonts w:ascii="Arial" w:hAnsi="Arial"/>
          <w:b/>
        </w:rPr>
        <w:t>1300 88 70 58</w:t>
      </w:r>
    </w:p>
    <w:p w:rsidR="00041C14" w:rsidRPr="008E485C" w:rsidRDefault="00041C14" w:rsidP="00041C14">
      <w:pPr>
        <w:spacing w:line="360" w:lineRule="auto"/>
        <w:rPr>
          <w:rFonts w:ascii="Arial" w:hAnsi="Arial"/>
        </w:rPr>
      </w:pPr>
      <w:r w:rsidRPr="008E485C">
        <w:rPr>
          <w:rFonts w:ascii="Arial" w:hAnsi="Arial"/>
        </w:rPr>
        <w:t>Vision Aust</w:t>
      </w:r>
      <w:r w:rsidR="00E55031">
        <w:rPr>
          <w:rFonts w:ascii="Arial" w:hAnsi="Arial"/>
        </w:rPr>
        <w:t xml:space="preserve">ralia has 28 metro and regional </w:t>
      </w:r>
      <w:r w:rsidRPr="008E485C">
        <w:rPr>
          <w:rFonts w:ascii="Arial" w:hAnsi="Arial"/>
        </w:rPr>
        <w:t xml:space="preserve">centres </w:t>
      </w:r>
      <w:r w:rsidR="00E55031">
        <w:rPr>
          <w:rFonts w:ascii="Arial" w:hAnsi="Arial"/>
        </w:rPr>
        <w:t xml:space="preserve">around the country. We can meet </w:t>
      </w:r>
      <w:r w:rsidRPr="008E485C">
        <w:rPr>
          <w:rFonts w:ascii="Arial" w:hAnsi="Arial"/>
        </w:rPr>
        <w:t>your p</w:t>
      </w:r>
      <w:r w:rsidR="00E55031">
        <w:rPr>
          <w:rFonts w:ascii="Arial" w:hAnsi="Arial"/>
        </w:rPr>
        <w:t xml:space="preserve">atients wherever they feel most </w:t>
      </w:r>
      <w:r w:rsidRPr="008E485C">
        <w:rPr>
          <w:rFonts w:ascii="Arial" w:hAnsi="Arial"/>
        </w:rPr>
        <w:t xml:space="preserve">comfortable </w:t>
      </w:r>
      <w:r w:rsidR="00E55031">
        <w:rPr>
          <w:rFonts w:ascii="Arial" w:hAnsi="Arial"/>
        </w:rPr>
        <w:t xml:space="preserve">including their home, workplace </w:t>
      </w:r>
      <w:r w:rsidRPr="008E485C">
        <w:rPr>
          <w:rFonts w:ascii="Arial" w:hAnsi="Arial"/>
        </w:rPr>
        <w:t>or local community.</w:t>
      </w:r>
    </w:p>
    <w:p w:rsidR="00E55031" w:rsidRPr="00E55031" w:rsidRDefault="00041C14" w:rsidP="00065E98">
      <w:pPr>
        <w:pStyle w:val="Heading1"/>
      </w:pPr>
      <w:r w:rsidRPr="00E55031">
        <w:t>Find out more</w:t>
      </w:r>
    </w:p>
    <w:p w:rsidR="001B1E43" w:rsidRPr="001B1E43" w:rsidRDefault="001B1E43" w:rsidP="001B1E43">
      <w:pPr>
        <w:spacing w:line="360" w:lineRule="auto"/>
        <w:rPr>
          <w:rFonts w:ascii="Arial" w:hAnsi="Arial"/>
        </w:rPr>
      </w:pPr>
      <w:r w:rsidRPr="001B1E43">
        <w:rPr>
          <w:rFonts w:ascii="Arial" w:hAnsi="Arial"/>
        </w:rPr>
        <w:t>visionaustralia.org</w:t>
      </w:r>
    </w:p>
    <w:p w:rsidR="001B1E43" w:rsidRPr="001B1E43" w:rsidRDefault="001B1E43" w:rsidP="001B1E43">
      <w:pPr>
        <w:spacing w:line="360" w:lineRule="auto"/>
        <w:rPr>
          <w:rFonts w:ascii="Arial" w:hAnsi="Arial"/>
        </w:rPr>
      </w:pPr>
      <w:r w:rsidRPr="001B1E43">
        <w:rPr>
          <w:rFonts w:ascii="Arial" w:hAnsi="Arial"/>
        </w:rPr>
        <w:t>Email: info@visionaustralia.org</w:t>
      </w:r>
    </w:p>
    <w:p w:rsidR="001B1E43" w:rsidRPr="001B1E43" w:rsidRDefault="001B1E43" w:rsidP="001B1E43">
      <w:pPr>
        <w:spacing w:line="360" w:lineRule="auto"/>
        <w:rPr>
          <w:rFonts w:ascii="Arial" w:hAnsi="Arial"/>
        </w:rPr>
      </w:pPr>
      <w:r w:rsidRPr="001B1E43">
        <w:rPr>
          <w:rFonts w:ascii="Arial" w:hAnsi="Arial"/>
        </w:rPr>
        <w:t>facebook.com/VisionAustralia</w:t>
      </w:r>
    </w:p>
    <w:p w:rsidR="001B1E43" w:rsidRPr="001B1E43" w:rsidRDefault="001B1E43" w:rsidP="001B1E43">
      <w:pPr>
        <w:spacing w:line="360" w:lineRule="auto"/>
        <w:rPr>
          <w:rFonts w:ascii="Arial" w:hAnsi="Arial"/>
        </w:rPr>
      </w:pPr>
      <w:r w:rsidRPr="001B1E43">
        <w:rPr>
          <w:rFonts w:ascii="Arial" w:hAnsi="Arial"/>
        </w:rPr>
        <w:t>twitter.com/visionaustralia</w:t>
      </w:r>
    </w:p>
    <w:p w:rsidR="001B1E43" w:rsidRPr="001B1E43" w:rsidRDefault="001B1E43" w:rsidP="001B1E43">
      <w:pPr>
        <w:spacing w:line="360" w:lineRule="auto"/>
        <w:rPr>
          <w:rFonts w:ascii="Arial" w:hAnsi="Arial"/>
        </w:rPr>
      </w:pPr>
      <w:r w:rsidRPr="001B1E43">
        <w:rPr>
          <w:rFonts w:ascii="Arial" w:hAnsi="Arial"/>
        </w:rPr>
        <w:t xml:space="preserve">Vision Australia acknowledges the support of state and commonwealth governments.   For full acknowledgements visit </w:t>
      </w:r>
      <w:hyperlink r:id="rId9" w:history="1">
        <w:r w:rsidRPr="001B1E43">
          <w:rPr>
            <w:rFonts w:ascii="Arial" w:hAnsi="Arial"/>
          </w:rPr>
          <w:t>www.visionaustralia.org/gvtfunding</w:t>
        </w:r>
      </w:hyperlink>
    </w:p>
    <w:p w:rsidR="00E55031" w:rsidRDefault="00E55031" w:rsidP="001B1E43">
      <w:pPr>
        <w:shd w:val="clear" w:color="auto" w:fill="FFFFFF"/>
        <w:spacing w:after="75" w:line="294" w:lineRule="atLeast"/>
        <w:textAlignment w:val="baseline"/>
        <w:rPr>
          <w:rFonts w:ascii="Arial" w:hAnsi="Arial"/>
        </w:rPr>
      </w:pPr>
    </w:p>
    <w:sectPr w:rsidR="00E55031" w:rsidSect="00F72A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7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DD9" w:rsidRDefault="00072DD9" w:rsidP="00660C73">
      <w:r>
        <w:separator/>
      </w:r>
    </w:p>
  </w:endnote>
  <w:endnote w:type="continuationSeparator" w:id="0">
    <w:p w:rsidR="00072DD9" w:rsidRDefault="00072DD9" w:rsidP="0066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E28" w:rsidRDefault="00AA3E28" w:rsidP="00F26B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3E28" w:rsidRDefault="00AA3E28" w:rsidP="004064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E28" w:rsidRDefault="00AA3E28" w:rsidP="0040646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3A" w:rsidRDefault="00EC18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DD9" w:rsidRDefault="00072DD9" w:rsidP="00660C73">
      <w:r>
        <w:separator/>
      </w:r>
    </w:p>
  </w:footnote>
  <w:footnote w:type="continuationSeparator" w:id="0">
    <w:p w:rsidR="00072DD9" w:rsidRDefault="00072DD9" w:rsidP="00660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3A" w:rsidRDefault="00EC18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3A" w:rsidRDefault="00EC18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3A" w:rsidRDefault="00EC18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FA2187"/>
    <w:multiLevelType w:val="hybridMultilevel"/>
    <w:tmpl w:val="C4A21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E7A32"/>
    <w:multiLevelType w:val="hybridMultilevel"/>
    <w:tmpl w:val="F280D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E1024"/>
    <w:multiLevelType w:val="multilevel"/>
    <w:tmpl w:val="CEFE68D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04505"/>
    <w:multiLevelType w:val="hybridMultilevel"/>
    <w:tmpl w:val="0DF839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65EDC"/>
    <w:multiLevelType w:val="hybridMultilevel"/>
    <w:tmpl w:val="AD3A0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B7550"/>
    <w:multiLevelType w:val="hybridMultilevel"/>
    <w:tmpl w:val="EC004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F6A84"/>
    <w:multiLevelType w:val="multilevel"/>
    <w:tmpl w:val="B366EB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3147B"/>
    <w:multiLevelType w:val="hybridMultilevel"/>
    <w:tmpl w:val="D062C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23717"/>
    <w:multiLevelType w:val="hybridMultilevel"/>
    <w:tmpl w:val="3DC403F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287AE1"/>
    <w:multiLevelType w:val="hybridMultilevel"/>
    <w:tmpl w:val="B9D21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6615A0"/>
    <w:multiLevelType w:val="hybridMultilevel"/>
    <w:tmpl w:val="949CC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B195C"/>
    <w:multiLevelType w:val="multilevel"/>
    <w:tmpl w:val="EC0045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843121"/>
    <w:multiLevelType w:val="hybridMultilevel"/>
    <w:tmpl w:val="EB7A6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64727"/>
    <w:multiLevelType w:val="hybridMultilevel"/>
    <w:tmpl w:val="E112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35559"/>
    <w:multiLevelType w:val="hybridMultilevel"/>
    <w:tmpl w:val="EFE85B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625F8"/>
    <w:multiLevelType w:val="hybridMultilevel"/>
    <w:tmpl w:val="CEFE6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0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2"/>
  </w:num>
  <w:num w:numId="12">
    <w:abstractNumId w:val="2"/>
  </w:num>
  <w:num w:numId="13">
    <w:abstractNumId w:val="16"/>
  </w:num>
  <w:num w:numId="14">
    <w:abstractNumId w:val="3"/>
  </w:num>
  <w:num w:numId="15">
    <w:abstractNumId w:val="15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4D"/>
    <w:rsid w:val="000045F4"/>
    <w:rsid w:val="00004932"/>
    <w:rsid w:val="00007FDE"/>
    <w:rsid w:val="0001424D"/>
    <w:rsid w:val="00015C7B"/>
    <w:rsid w:val="0002007F"/>
    <w:rsid w:val="00020274"/>
    <w:rsid w:val="00021D62"/>
    <w:rsid w:val="00024A40"/>
    <w:rsid w:val="0003577C"/>
    <w:rsid w:val="00035BE3"/>
    <w:rsid w:val="00036A7A"/>
    <w:rsid w:val="00040BFE"/>
    <w:rsid w:val="00041C14"/>
    <w:rsid w:val="00045680"/>
    <w:rsid w:val="00045D04"/>
    <w:rsid w:val="000462B1"/>
    <w:rsid w:val="00051B24"/>
    <w:rsid w:val="00052C1C"/>
    <w:rsid w:val="00054DC9"/>
    <w:rsid w:val="00064E82"/>
    <w:rsid w:val="00065E98"/>
    <w:rsid w:val="000717F2"/>
    <w:rsid w:val="00072DD9"/>
    <w:rsid w:val="000868F1"/>
    <w:rsid w:val="000A34B1"/>
    <w:rsid w:val="000B7BF0"/>
    <w:rsid w:val="000C4314"/>
    <w:rsid w:val="000D1A09"/>
    <w:rsid w:val="000D2699"/>
    <w:rsid w:val="000D6171"/>
    <w:rsid w:val="000E515A"/>
    <w:rsid w:val="000F49DB"/>
    <w:rsid w:val="000F4ADD"/>
    <w:rsid w:val="000F4CEA"/>
    <w:rsid w:val="00121E17"/>
    <w:rsid w:val="001267ED"/>
    <w:rsid w:val="00130F6F"/>
    <w:rsid w:val="00131488"/>
    <w:rsid w:val="00131685"/>
    <w:rsid w:val="00131809"/>
    <w:rsid w:val="00134F4D"/>
    <w:rsid w:val="00141BD9"/>
    <w:rsid w:val="001456FC"/>
    <w:rsid w:val="001601A8"/>
    <w:rsid w:val="001639E3"/>
    <w:rsid w:val="001642FE"/>
    <w:rsid w:val="00167DA4"/>
    <w:rsid w:val="00172FC3"/>
    <w:rsid w:val="001762A0"/>
    <w:rsid w:val="001820AF"/>
    <w:rsid w:val="00185199"/>
    <w:rsid w:val="00192DCC"/>
    <w:rsid w:val="001939A7"/>
    <w:rsid w:val="001A092F"/>
    <w:rsid w:val="001A37EC"/>
    <w:rsid w:val="001A5947"/>
    <w:rsid w:val="001A5AE1"/>
    <w:rsid w:val="001A7A1A"/>
    <w:rsid w:val="001B1E43"/>
    <w:rsid w:val="001B2BB5"/>
    <w:rsid w:val="001B5F45"/>
    <w:rsid w:val="001E33C9"/>
    <w:rsid w:val="001E422E"/>
    <w:rsid w:val="001F09BA"/>
    <w:rsid w:val="001F35ED"/>
    <w:rsid w:val="001F3D4F"/>
    <w:rsid w:val="0020225F"/>
    <w:rsid w:val="0020358C"/>
    <w:rsid w:val="00203E28"/>
    <w:rsid w:val="00203F2C"/>
    <w:rsid w:val="00210F9F"/>
    <w:rsid w:val="00217696"/>
    <w:rsid w:val="00217C5B"/>
    <w:rsid w:val="00231006"/>
    <w:rsid w:val="00236A1D"/>
    <w:rsid w:val="00243B3E"/>
    <w:rsid w:val="00257AF5"/>
    <w:rsid w:val="00262590"/>
    <w:rsid w:val="00263A51"/>
    <w:rsid w:val="00273C33"/>
    <w:rsid w:val="00274945"/>
    <w:rsid w:val="00274BD2"/>
    <w:rsid w:val="00274E69"/>
    <w:rsid w:val="00274FB6"/>
    <w:rsid w:val="00280359"/>
    <w:rsid w:val="0028374D"/>
    <w:rsid w:val="0029512C"/>
    <w:rsid w:val="002970B7"/>
    <w:rsid w:val="002C5A34"/>
    <w:rsid w:val="002C6556"/>
    <w:rsid w:val="002E2CD2"/>
    <w:rsid w:val="002E449F"/>
    <w:rsid w:val="002E6E35"/>
    <w:rsid w:val="002E7E15"/>
    <w:rsid w:val="003041E8"/>
    <w:rsid w:val="00304B90"/>
    <w:rsid w:val="00313573"/>
    <w:rsid w:val="0032193E"/>
    <w:rsid w:val="003226CD"/>
    <w:rsid w:val="0032469B"/>
    <w:rsid w:val="00326D51"/>
    <w:rsid w:val="0033089F"/>
    <w:rsid w:val="003363BF"/>
    <w:rsid w:val="00381CEB"/>
    <w:rsid w:val="0038390A"/>
    <w:rsid w:val="003841F4"/>
    <w:rsid w:val="003931CD"/>
    <w:rsid w:val="003933C9"/>
    <w:rsid w:val="003A05DC"/>
    <w:rsid w:val="003A3D90"/>
    <w:rsid w:val="003C169D"/>
    <w:rsid w:val="003C5AFB"/>
    <w:rsid w:val="003C715D"/>
    <w:rsid w:val="003C78C7"/>
    <w:rsid w:val="003D1913"/>
    <w:rsid w:val="003D7830"/>
    <w:rsid w:val="003D7DB2"/>
    <w:rsid w:val="00406361"/>
    <w:rsid w:val="00406463"/>
    <w:rsid w:val="00407A0A"/>
    <w:rsid w:val="00413165"/>
    <w:rsid w:val="0041442C"/>
    <w:rsid w:val="00422EFC"/>
    <w:rsid w:val="00433FBE"/>
    <w:rsid w:val="00435B1C"/>
    <w:rsid w:val="00441D7C"/>
    <w:rsid w:val="00444A79"/>
    <w:rsid w:val="00445BD6"/>
    <w:rsid w:val="004661DA"/>
    <w:rsid w:val="00485FD2"/>
    <w:rsid w:val="00490FDA"/>
    <w:rsid w:val="004955B7"/>
    <w:rsid w:val="004C4E55"/>
    <w:rsid w:val="004C71C5"/>
    <w:rsid w:val="004D5FB3"/>
    <w:rsid w:val="004E29F4"/>
    <w:rsid w:val="004E3EAE"/>
    <w:rsid w:val="004E6DD6"/>
    <w:rsid w:val="004E786A"/>
    <w:rsid w:val="004F6614"/>
    <w:rsid w:val="00525638"/>
    <w:rsid w:val="005417B1"/>
    <w:rsid w:val="00546175"/>
    <w:rsid w:val="00547E6F"/>
    <w:rsid w:val="00575997"/>
    <w:rsid w:val="00581E43"/>
    <w:rsid w:val="00585043"/>
    <w:rsid w:val="005A13BA"/>
    <w:rsid w:val="005A35BB"/>
    <w:rsid w:val="005B48EA"/>
    <w:rsid w:val="005C03A8"/>
    <w:rsid w:val="005D45BE"/>
    <w:rsid w:val="005E427D"/>
    <w:rsid w:val="00615883"/>
    <w:rsid w:val="006160CD"/>
    <w:rsid w:val="00620F2B"/>
    <w:rsid w:val="00631D7F"/>
    <w:rsid w:val="006338E0"/>
    <w:rsid w:val="006355C5"/>
    <w:rsid w:val="0064129D"/>
    <w:rsid w:val="00642996"/>
    <w:rsid w:val="006559BE"/>
    <w:rsid w:val="00660365"/>
    <w:rsid w:val="00660C73"/>
    <w:rsid w:val="00662837"/>
    <w:rsid w:val="00662DAA"/>
    <w:rsid w:val="00683FA5"/>
    <w:rsid w:val="00686C45"/>
    <w:rsid w:val="006A13E7"/>
    <w:rsid w:val="006A49FF"/>
    <w:rsid w:val="006A6B44"/>
    <w:rsid w:val="006B4E32"/>
    <w:rsid w:val="006C05A9"/>
    <w:rsid w:val="006C18B5"/>
    <w:rsid w:val="006C1DC5"/>
    <w:rsid w:val="006C338F"/>
    <w:rsid w:val="006D4890"/>
    <w:rsid w:val="006D4D31"/>
    <w:rsid w:val="006E15BA"/>
    <w:rsid w:val="006F0395"/>
    <w:rsid w:val="007056F2"/>
    <w:rsid w:val="00711D38"/>
    <w:rsid w:val="00716749"/>
    <w:rsid w:val="0072337D"/>
    <w:rsid w:val="00727638"/>
    <w:rsid w:val="00736AF9"/>
    <w:rsid w:val="007457DB"/>
    <w:rsid w:val="00747693"/>
    <w:rsid w:val="00752C8E"/>
    <w:rsid w:val="00752CB3"/>
    <w:rsid w:val="0075304B"/>
    <w:rsid w:val="00757049"/>
    <w:rsid w:val="007601BE"/>
    <w:rsid w:val="00761CDE"/>
    <w:rsid w:val="007747D2"/>
    <w:rsid w:val="007811D5"/>
    <w:rsid w:val="00791781"/>
    <w:rsid w:val="00791B12"/>
    <w:rsid w:val="00793CAF"/>
    <w:rsid w:val="007A31AB"/>
    <w:rsid w:val="007B10CE"/>
    <w:rsid w:val="007B6BC6"/>
    <w:rsid w:val="007C28C2"/>
    <w:rsid w:val="007C79F0"/>
    <w:rsid w:val="007C7A6E"/>
    <w:rsid w:val="007D4082"/>
    <w:rsid w:val="007D48BE"/>
    <w:rsid w:val="007D5020"/>
    <w:rsid w:val="007D6801"/>
    <w:rsid w:val="007D75D7"/>
    <w:rsid w:val="007E3F5A"/>
    <w:rsid w:val="007E5B7D"/>
    <w:rsid w:val="00811F3B"/>
    <w:rsid w:val="00812E8E"/>
    <w:rsid w:val="0081348D"/>
    <w:rsid w:val="00813C6B"/>
    <w:rsid w:val="00817FB7"/>
    <w:rsid w:val="00820533"/>
    <w:rsid w:val="0082123B"/>
    <w:rsid w:val="00830A6F"/>
    <w:rsid w:val="0083288D"/>
    <w:rsid w:val="0083680B"/>
    <w:rsid w:val="008403D3"/>
    <w:rsid w:val="00842D0B"/>
    <w:rsid w:val="00843507"/>
    <w:rsid w:val="00845878"/>
    <w:rsid w:val="00845B66"/>
    <w:rsid w:val="00846542"/>
    <w:rsid w:val="00852392"/>
    <w:rsid w:val="0085435F"/>
    <w:rsid w:val="00870F55"/>
    <w:rsid w:val="00872044"/>
    <w:rsid w:val="00872FC6"/>
    <w:rsid w:val="00880FC3"/>
    <w:rsid w:val="0088792E"/>
    <w:rsid w:val="008A02EA"/>
    <w:rsid w:val="008A0BD6"/>
    <w:rsid w:val="008A7730"/>
    <w:rsid w:val="008B716C"/>
    <w:rsid w:val="008C1023"/>
    <w:rsid w:val="008C5003"/>
    <w:rsid w:val="008C7574"/>
    <w:rsid w:val="008D3D60"/>
    <w:rsid w:val="008D69E2"/>
    <w:rsid w:val="008E36F2"/>
    <w:rsid w:val="008E485C"/>
    <w:rsid w:val="008E78F9"/>
    <w:rsid w:val="008F21F5"/>
    <w:rsid w:val="008F32A4"/>
    <w:rsid w:val="008F4970"/>
    <w:rsid w:val="009071AE"/>
    <w:rsid w:val="00912AAC"/>
    <w:rsid w:val="00922432"/>
    <w:rsid w:val="0092318F"/>
    <w:rsid w:val="00926A5C"/>
    <w:rsid w:val="00933FE2"/>
    <w:rsid w:val="0093442E"/>
    <w:rsid w:val="00935359"/>
    <w:rsid w:val="00942FFD"/>
    <w:rsid w:val="00943184"/>
    <w:rsid w:val="00950FCE"/>
    <w:rsid w:val="00951859"/>
    <w:rsid w:val="00954306"/>
    <w:rsid w:val="00954312"/>
    <w:rsid w:val="009550C7"/>
    <w:rsid w:val="00955C30"/>
    <w:rsid w:val="0096478A"/>
    <w:rsid w:val="00972327"/>
    <w:rsid w:val="009731AB"/>
    <w:rsid w:val="00974394"/>
    <w:rsid w:val="00976CCC"/>
    <w:rsid w:val="00982780"/>
    <w:rsid w:val="0098569A"/>
    <w:rsid w:val="009957B5"/>
    <w:rsid w:val="00995DD7"/>
    <w:rsid w:val="00996541"/>
    <w:rsid w:val="0099685E"/>
    <w:rsid w:val="009A146F"/>
    <w:rsid w:val="009D053F"/>
    <w:rsid w:val="009E1EA9"/>
    <w:rsid w:val="009F1378"/>
    <w:rsid w:val="009F465E"/>
    <w:rsid w:val="009F6087"/>
    <w:rsid w:val="00A11B56"/>
    <w:rsid w:val="00A132CE"/>
    <w:rsid w:val="00A15637"/>
    <w:rsid w:val="00A17EDE"/>
    <w:rsid w:val="00A3080A"/>
    <w:rsid w:val="00A42490"/>
    <w:rsid w:val="00A476CF"/>
    <w:rsid w:val="00A50A5F"/>
    <w:rsid w:val="00A61058"/>
    <w:rsid w:val="00A6592F"/>
    <w:rsid w:val="00A66892"/>
    <w:rsid w:val="00A76A97"/>
    <w:rsid w:val="00A81DCD"/>
    <w:rsid w:val="00A86E85"/>
    <w:rsid w:val="00A90A5E"/>
    <w:rsid w:val="00A97037"/>
    <w:rsid w:val="00AA3170"/>
    <w:rsid w:val="00AA3E28"/>
    <w:rsid w:val="00AB1DAA"/>
    <w:rsid w:val="00AB6BD7"/>
    <w:rsid w:val="00AD7B3E"/>
    <w:rsid w:val="00AD7D1F"/>
    <w:rsid w:val="00AE2542"/>
    <w:rsid w:val="00AE5B5F"/>
    <w:rsid w:val="00AF19D5"/>
    <w:rsid w:val="00AF4818"/>
    <w:rsid w:val="00AF7E8E"/>
    <w:rsid w:val="00B03752"/>
    <w:rsid w:val="00B104EB"/>
    <w:rsid w:val="00B11C35"/>
    <w:rsid w:val="00B23538"/>
    <w:rsid w:val="00B3204A"/>
    <w:rsid w:val="00B40E34"/>
    <w:rsid w:val="00B40F51"/>
    <w:rsid w:val="00B5266D"/>
    <w:rsid w:val="00B5401D"/>
    <w:rsid w:val="00B567D7"/>
    <w:rsid w:val="00B62B65"/>
    <w:rsid w:val="00B651B0"/>
    <w:rsid w:val="00B65A00"/>
    <w:rsid w:val="00B70FC9"/>
    <w:rsid w:val="00B81DDC"/>
    <w:rsid w:val="00B90B5F"/>
    <w:rsid w:val="00BA3090"/>
    <w:rsid w:val="00BA59F8"/>
    <w:rsid w:val="00BA5B84"/>
    <w:rsid w:val="00BB1F12"/>
    <w:rsid w:val="00BC6E4C"/>
    <w:rsid w:val="00BD0713"/>
    <w:rsid w:val="00BD4C83"/>
    <w:rsid w:val="00BD4DE9"/>
    <w:rsid w:val="00BD6CA0"/>
    <w:rsid w:val="00BF2474"/>
    <w:rsid w:val="00BF5D28"/>
    <w:rsid w:val="00C06B76"/>
    <w:rsid w:val="00C06D12"/>
    <w:rsid w:val="00C07AD1"/>
    <w:rsid w:val="00C145F2"/>
    <w:rsid w:val="00C14A29"/>
    <w:rsid w:val="00C1763D"/>
    <w:rsid w:val="00C208C1"/>
    <w:rsid w:val="00C223D5"/>
    <w:rsid w:val="00C3095A"/>
    <w:rsid w:val="00C320F3"/>
    <w:rsid w:val="00C32D42"/>
    <w:rsid w:val="00C37A99"/>
    <w:rsid w:val="00C414E0"/>
    <w:rsid w:val="00C47EFE"/>
    <w:rsid w:val="00C523B2"/>
    <w:rsid w:val="00C54327"/>
    <w:rsid w:val="00C57CCB"/>
    <w:rsid w:val="00C62451"/>
    <w:rsid w:val="00C72CBE"/>
    <w:rsid w:val="00C82818"/>
    <w:rsid w:val="00C8488F"/>
    <w:rsid w:val="00C946F8"/>
    <w:rsid w:val="00C97035"/>
    <w:rsid w:val="00CA16A4"/>
    <w:rsid w:val="00CA377C"/>
    <w:rsid w:val="00CA5DE9"/>
    <w:rsid w:val="00CB0AF0"/>
    <w:rsid w:val="00CB29B3"/>
    <w:rsid w:val="00CC418C"/>
    <w:rsid w:val="00CC4214"/>
    <w:rsid w:val="00CE07C3"/>
    <w:rsid w:val="00CE4DB6"/>
    <w:rsid w:val="00CE71B7"/>
    <w:rsid w:val="00CE71BF"/>
    <w:rsid w:val="00CF180B"/>
    <w:rsid w:val="00D164C2"/>
    <w:rsid w:val="00D276EF"/>
    <w:rsid w:val="00D35356"/>
    <w:rsid w:val="00D3565C"/>
    <w:rsid w:val="00D57D6E"/>
    <w:rsid w:val="00D736E2"/>
    <w:rsid w:val="00D77F90"/>
    <w:rsid w:val="00D84F2A"/>
    <w:rsid w:val="00D864AB"/>
    <w:rsid w:val="00DA44B8"/>
    <w:rsid w:val="00DA7668"/>
    <w:rsid w:val="00DB3CEC"/>
    <w:rsid w:val="00DD285B"/>
    <w:rsid w:val="00DD47B1"/>
    <w:rsid w:val="00DD6E8E"/>
    <w:rsid w:val="00DE3DF1"/>
    <w:rsid w:val="00DF2AD2"/>
    <w:rsid w:val="00DF57E5"/>
    <w:rsid w:val="00DF5A7B"/>
    <w:rsid w:val="00E06C2C"/>
    <w:rsid w:val="00E20A19"/>
    <w:rsid w:val="00E2148D"/>
    <w:rsid w:val="00E23DFB"/>
    <w:rsid w:val="00E30C9A"/>
    <w:rsid w:val="00E3242E"/>
    <w:rsid w:val="00E34B0E"/>
    <w:rsid w:val="00E414F7"/>
    <w:rsid w:val="00E55031"/>
    <w:rsid w:val="00E64840"/>
    <w:rsid w:val="00E66934"/>
    <w:rsid w:val="00E72654"/>
    <w:rsid w:val="00E80BDB"/>
    <w:rsid w:val="00E938E8"/>
    <w:rsid w:val="00E94F80"/>
    <w:rsid w:val="00EA0E67"/>
    <w:rsid w:val="00EA27C7"/>
    <w:rsid w:val="00EA648A"/>
    <w:rsid w:val="00EB33D7"/>
    <w:rsid w:val="00EC183A"/>
    <w:rsid w:val="00EC1D38"/>
    <w:rsid w:val="00EC6027"/>
    <w:rsid w:val="00EC6908"/>
    <w:rsid w:val="00ED14F7"/>
    <w:rsid w:val="00EF28F2"/>
    <w:rsid w:val="00F15688"/>
    <w:rsid w:val="00F15D88"/>
    <w:rsid w:val="00F23BE1"/>
    <w:rsid w:val="00F23FD5"/>
    <w:rsid w:val="00F25D76"/>
    <w:rsid w:val="00F26B0B"/>
    <w:rsid w:val="00F279F1"/>
    <w:rsid w:val="00F27EAD"/>
    <w:rsid w:val="00F338F7"/>
    <w:rsid w:val="00F34E98"/>
    <w:rsid w:val="00F43281"/>
    <w:rsid w:val="00F51EDD"/>
    <w:rsid w:val="00F604D6"/>
    <w:rsid w:val="00F64646"/>
    <w:rsid w:val="00F66E8B"/>
    <w:rsid w:val="00F72A63"/>
    <w:rsid w:val="00F7622E"/>
    <w:rsid w:val="00F802DD"/>
    <w:rsid w:val="00F850E2"/>
    <w:rsid w:val="00F92B8C"/>
    <w:rsid w:val="00FA3C03"/>
    <w:rsid w:val="00FA414C"/>
    <w:rsid w:val="00FA52CE"/>
    <w:rsid w:val="00FB178B"/>
    <w:rsid w:val="00FB4ACF"/>
    <w:rsid w:val="00FC65AA"/>
    <w:rsid w:val="00FD59ED"/>
    <w:rsid w:val="00FE272F"/>
    <w:rsid w:val="00FE6BC6"/>
    <w:rsid w:val="00FE72F6"/>
    <w:rsid w:val="00FF0734"/>
    <w:rsid w:val="00FF4C1C"/>
    <w:rsid w:val="00FF7A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B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654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72654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4D8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3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ED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0C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C73"/>
  </w:style>
  <w:style w:type="character" w:styleId="FootnoteReference">
    <w:name w:val="footnote reference"/>
    <w:basedOn w:val="DefaultParagraphFont"/>
    <w:uiPriority w:val="99"/>
    <w:semiHidden/>
    <w:unhideWhenUsed/>
    <w:rsid w:val="00660C7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064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463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06463"/>
  </w:style>
  <w:style w:type="character" w:styleId="FollowedHyperlink">
    <w:name w:val="FollowedHyperlink"/>
    <w:basedOn w:val="DefaultParagraphFont"/>
    <w:uiPriority w:val="99"/>
    <w:semiHidden/>
    <w:unhideWhenUsed/>
    <w:rsid w:val="006A13E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6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6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6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614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72654"/>
    <w:pPr>
      <w:spacing w:before="240" w:after="240"/>
      <w:contextualSpacing/>
    </w:pPr>
    <w:rPr>
      <w:rFonts w:ascii="Arial" w:eastAsiaTheme="majorEastAsia" w:hAnsi="Arial" w:cstheme="majorBidi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2654"/>
    <w:rPr>
      <w:rFonts w:ascii="Arial" w:eastAsiaTheme="majorEastAsia" w:hAnsi="Arial" w:cstheme="majorBidi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72654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2654"/>
    <w:rPr>
      <w:rFonts w:ascii="Arial" w:eastAsiaTheme="majorEastAsia" w:hAnsi="Arial" w:cstheme="majorBidi"/>
      <w:b/>
      <w:bCs/>
      <w:sz w:val="40"/>
      <w:szCs w:val="28"/>
    </w:rPr>
  </w:style>
  <w:style w:type="table" w:styleId="TableGrid">
    <w:name w:val="Table Grid"/>
    <w:basedOn w:val="TableNormal"/>
    <w:uiPriority w:val="59"/>
    <w:rsid w:val="00E72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E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E4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B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654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72654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4D8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3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ED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0C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C73"/>
  </w:style>
  <w:style w:type="character" w:styleId="FootnoteReference">
    <w:name w:val="footnote reference"/>
    <w:basedOn w:val="DefaultParagraphFont"/>
    <w:uiPriority w:val="99"/>
    <w:semiHidden/>
    <w:unhideWhenUsed/>
    <w:rsid w:val="00660C7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064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463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06463"/>
  </w:style>
  <w:style w:type="character" w:styleId="FollowedHyperlink">
    <w:name w:val="FollowedHyperlink"/>
    <w:basedOn w:val="DefaultParagraphFont"/>
    <w:uiPriority w:val="99"/>
    <w:semiHidden/>
    <w:unhideWhenUsed/>
    <w:rsid w:val="006A13E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6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6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6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614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72654"/>
    <w:pPr>
      <w:spacing w:before="240" w:after="240"/>
      <w:contextualSpacing/>
    </w:pPr>
    <w:rPr>
      <w:rFonts w:ascii="Arial" w:eastAsiaTheme="majorEastAsia" w:hAnsi="Arial" w:cstheme="majorBidi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2654"/>
    <w:rPr>
      <w:rFonts w:ascii="Arial" w:eastAsiaTheme="majorEastAsia" w:hAnsi="Arial" w:cstheme="majorBidi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72654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2654"/>
    <w:rPr>
      <w:rFonts w:ascii="Arial" w:eastAsiaTheme="majorEastAsia" w:hAnsi="Arial" w:cstheme="majorBidi"/>
      <w:b/>
      <w:bCs/>
      <w:sz w:val="40"/>
      <w:szCs w:val="28"/>
    </w:rPr>
  </w:style>
  <w:style w:type="table" w:styleId="TableGrid">
    <w:name w:val="Table Grid"/>
    <w:basedOn w:val="TableNormal"/>
    <w:uiPriority w:val="59"/>
    <w:rsid w:val="00E72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E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E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sionaustralia.org/gvtfundi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2016-11-29T06:26:00Z</dcterms:created>
  <dcterms:modified xsi:type="dcterms:W3CDTF">2016-11-29T06:26:00Z</dcterms:modified>
</cp:coreProperties>
</file>