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992BB" w14:textId="77777777" w:rsidR="00D41B21" w:rsidRDefault="0043244B" w:rsidP="00941382">
      <w:r>
        <w:tab/>
      </w:r>
      <w:r>
        <w:tab/>
      </w:r>
      <w:r>
        <w:tab/>
      </w:r>
      <w:r w:rsidR="00B543A5">
        <w:tab/>
      </w:r>
      <w:r w:rsidR="00B543A5">
        <w:tab/>
      </w:r>
      <w:r w:rsidR="00BD323D">
        <w:t xml:space="preserve"> </w:t>
      </w:r>
    </w:p>
    <w:p w14:paraId="026EDB9E" w14:textId="77777777" w:rsidR="00DA6C5A" w:rsidRDefault="00DA6C5A" w:rsidP="00941382"/>
    <w:p w14:paraId="71EBDB0B" w14:textId="77777777" w:rsidR="00D41B21" w:rsidRDefault="00D41B21" w:rsidP="00D41B21">
      <w:pPr>
        <w:rPr>
          <w:rFonts w:ascii="Arial" w:hAnsi="Arial" w:cs="Arial"/>
          <w:b/>
        </w:rPr>
      </w:pPr>
      <w:r>
        <w:rPr>
          <w:noProof/>
          <w:lang w:eastAsia="en-AU"/>
        </w:rPr>
        <w:drawing>
          <wp:anchor distT="0" distB="0" distL="114300" distR="114300" simplePos="0" relativeHeight="251659264" behindDoc="0" locked="0" layoutInCell="1" allowOverlap="1" wp14:anchorId="77DAE5CA" wp14:editId="23AE67E7">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003F1A02" w14:textId="77777777" w:rsidR="00D41B21" w:rsidRDefault="00D41B21" w:rsidP="00D41B21">
      <w:pPr>
        <w:pStyle w:val="Title"/>
      </w:pPr>
      <w:r>
        <w:t>Vision Australia submission</w:t>
      </w:r>
    </w:p>
    <w:p w14:paraId="0FD55D3A" w14:textId="77777777" w:rsidR="00D41B21" w:rsidRDefault="00C80501" w:rsidP="00D41B21">
      <w:pPr>
        <w:pStyle w:val="Subtitle"/>
      </w:pPr>
      <w:r>
        <w:t>Reform of the Disability Standards for Accessible Pu</w:t>
      </w:r>
      <w:r w:rsidR="00D0501C">
        <w:t>b</w:t>
      </w:r>
      <w:r>
        <w:t>lic Transport: Draft Regulation Impact Statement</w:t>
      </w:r>
    </w:p>
    <w:p w14:paraId="07662AC7" w14:textId="77777777" w:rsidR="00D41B21" w:rsidRPr="00836BB2" w:rsidRDefault="00C80501" w:rsidP="00D41B21">
      <w:pPr>
        <w:rPr>
          <w:rFonts w:cstheme="minorHAnsi"/>
        </w:rPr>
      </w:pPr>
      <w:r>
        <w:rPr>
          <w:rFonts w:ascii="Arial" w:hAnsi="Arial" w:cs="Arial"/>
          <w:sz w:val="28"/>
          <w:szCs w:val="28"/>
        </w:rPr>
        <w:t>To</w:t>
      </w:r>
      <w:r w:rsidR="00D41B21">
        <w:rPr>
          <w:rFonts w:ascii="Arial" w:hAnsi="Arial" w:cs="Arial"/>
          <w:sz w:val="28"/>
          <w:szCs w:val="28"/>
        </w:rPr>
        <w:t xml:space="preserve">: </w:t>
      </w:r>
      <w:r>
        <w:rPr>
          <w:rFonts w:ascii="Arial" w:hAnsi="Arial" w:cs="Arial"/>
          <w:sz w:val="28"/>
          <w:szCs w:val="28"/>
        </w:rPr>
        <w:t xml:space="preserve">Commonwealth </w:t>
      </w:r>
      <w:r w:rsidRPr="00C80501">
        <w:rPr>
          <w:rFonts w:ascii="Arial" w:hAnsi="Arial" w:cs="Arial"/>
          <w:sz w:val="28"/>
          <w:szCs w:val="28"/>
        </w:rPr>
        <w:t xml:space="preserve">Department of Infrastructure, Transport, Regional </w:t>
      </w:r>
      <w:r>
        <w:rPr>
          <w:rFonts w:ascii="Arial" w:hAnsi="Arial" w:cs="Arial"/>
          <w:sz w:val="28"/>
          <w:szCs w:val="28"/>
        </w:rPr>
        <w:t>Development and Communications – disability_transport@infrastructure.gov.au</w:t>
      </w:r>
    </w:p>
    <w:p w14:paraId="7583D8AE" w14:textId="02691A8B" w:rsidR="00D41B21" w:rsidRDefault="00D41B21" w:rsidP="00D41B21">
      <w:pPr>
        <w:rPr>
          <w:rFonts w:ascii="Arial" w:hAnsi="Arial" w:cs="Arial"/>
          <w:sz w:val="28"/>
          <w:szCs w:val="28"/>
        </w:rPr>
      </w:pPr>
      <w:r>
        <w:rPr>
          <w:rFonts w:ascii="Arial" w:hAnsi="Arial" w:cs="Arial"/>
          <w:sz w:val="28"/>
          <w:szCs w:val="28"/>
        </w:rPr>
        <w:t xml:space="preserve">Date: </w:t>
      </w:r>
      <w:r w:rsidR="00FA1F41">
        <w:rPr>
          <w:rFonts w:ascii="Arial" w:hAnsi="Arial" w:cs="Arial"/>
          <w:sz w:val="28"/>
          <w:szCs w:val="28"/>
        </w:rPr>
        <w:t>03</w:t>
      </w:r>
      <w:r>
        <w:rPr>
          <w:rFonts w:ascii="Arial" w:hAnsi="Arial" w:cs="Arial"/>
          <w:sz w:val="28"/>
          <w:szCs w:val="28"/>
        </w:rPr>
        <w:t xml:space="preserve"> </w:t>
      </w:r>
      <w:r w:rsidR="00C80501">
        <w:rPr>
          <w:rFonts w:ascii="Arial" w:hAnsi="Arial" w:cs="Arial"/>
          <w:sz w:val="28"/>
          <w:szCs w:val="28"/>
        </w:rPr>
        <w:t>April</w:t>
      </w:r>
      <w:r>
        <w:rPr>
          <w:rFonts w:ascii="Arial" w:hAnsi="Arial" w:cs="Arial"/>
          <w:sz w:val="28"/>
          <w:szCs w:val="28"/>
        </w:rPr>
        <w:t xml:space="preserve"> 202</w:t>
      </w:r>
      <w:r w:rsidR="00C80501">
        <w:rPr>
          <w:rFonts w:ascii="Arial" w:hAnsi="Arial" w:cs="Arial"/>
          <w:sz w:val="28"/>
          <w:szCs w:val="28"/>
        </w:rPr>
        <w:t>1</w:t>
      </w:r>
    </w:p>
    <w:p w14:paraId="5E1C8D0B" w14:textId="77777777" w:rsidR="00D41B21" w:rsidRDefault="00D41B21" w:rsidP="00D41B21">
      <w:pPr>
        <w:pBdr>
          <w:bottom w:val="single" w:sz="6" w:space="1" w:color="auto"/>
        </w:pBdr>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14:paraId="085BB864" w14:textId="77777777" w:rsidR="00D41B21" w:rsidRDefault="00D41B21" w:rsidP="00D41B21">
      <w:pPr>
        <w:pBdr>
          <w:bottom w:val="single" w:sz="6" w:space="1" w:color="auto"/>
        </w:pBdr>
        <w:spacing w:after="0"/>
        <w:rPr>
          <w:rFonts w:ascii="Arial" w:hAnsi="Arial" w:cs="Arial"/>
          <w:sz w:val="28"/>
          <w:szCs w:val="28"/>
        </w:rPr>
      </w:pPr>
    </w:p>
    <w:p w14:paraId="41BD7C31" w14:textId="77777777" w:rsidR="00D41B21" w:rsidRDefault="00D41B21" w:rsidP="00941382"/>
    <w:p w14:paraId="1D522F8E" w14:textId="77777777" w:rsidR="00D41B21" w:rsidRDefault="00D41B21" w:rsidP="00941382"/>
    <w:p w14:paraId="74F7268F" w14:textId="77777777" w:rsidR="00D41B21" w:rsidRDefault="00D41B21" w:rsidP="00941382"/>
    <w:p w14:paraId="488F4332" w14:textId="77777777" w:rsidR="00D41B21" w:rsidRDefault="00D41B21" w:rsidP="00941382"/>
    <w:p w14:paraId="3B11A9C2" w14:textId="77777777" w:rsidR="00D41B21" w:rsidRDefault="00D41B21" w:rsidP="00941382"/>
    <w:p w14:paraId="2FAA5417" w14:textId="77777777" w:rsidR="00D41B21" w:rsidRDefault="00D41B21" w:rsidP="00941382"/>
    <w:p w14:paraId="3468BD50" w14:textId="77777777" w:rsidR="00D41B21" w:rsidRDefault="00D41B21" w:rsidP="00941382"/>
    <w:p w14:paraId="3133806D" w14:textId="77777777" w:rsidR="00D41B21" w:rsidRDefault="00D41B21" w:rsidP="00941382"/>
    <w:p w14:paraId="1FD2B1B0" w14:textId="77777777" w:rsidR="00D41B21" w:rsidRDefault="00D41B21" w:rsidP="00941382"/>
    <w:p w14:paraId="70F7697A" w14:textId="77777777" w:rsidR="00D41B21" w:rsidRDefault="00D41B21" w:rsidP="00941382"/>
    <w:p w14:paraId="5E966488" w14:textId="77777777" w:rsidR="00D41B21" w:rsidRDefault="00D41B21" w:rsidP="00941382"/>
    <w:p w14:paraId="4A9B8EF2" w14:textId="77777777" w:rsidR="00D41B21" w:rsidRDefault="00D41B21" w:rsidP="00941382"/>
    <w:p w14:paraId="4CC7B613" w14:textId="77777777" w:rsidR="00D41B21" w:rsidRDefault="00D41B21" w:rsidP="00941382"/>
    <w:p w14:paraId="66CACAB3" w14:textId="77777777" w:rsidR="00D41B21" w:rsidRPr="00D41B21" w:rsidRDefault="00D41B21" w:rsidP="00941382">
      <w:pPr>
        <w:rPr>
          <w:rFonts w:cstheme="minorHAnsi"/>
        </w:rPr>
      </w:pPr>
      <w:bookmarkStart w:id="0" w:name="_GoBack"/>
      <w:bookmarkEnd w:id="0"/>
    </w:p>
    <w:p w14:paraId="0CCF34EF" w14:textId="77777777" w:rsidR="00941382" w:rsidRPr="00D220C6" w:rsidRDefault="00D41B21" w:rsidP="00D41B21">
      <w:pPr>
        <w:pStyle w:val="Heading2"/>
        <w:rPr>
          <w:rFonts w:cs="Arial"/>
          <w:szCs w:val="28"/>
        </w:rPr>
      </w:pPr>
      <w:r w:rsidRPr="00D220C6">
        <w:rPr>
          <w:rFonts w:cs="Arial"/>
          <w:szCs w:val="28"/>
        </w:rPr>
        <w:lastRenderedPageBreak/>
        <w:t xml:space="preserve">Introduction </w:t>
      </w:r>
    </w:p>
    <w:p w14:paraId="042E6AA0" w14:textId="77777777" w:rsidR="00D41B21" w:rsidRDefault="00D41B21" w:rsidP="00941382">
      <w:pPr>
        <w:rPr>
          <w:rFonts w:cstheme="minorHAnsi"/>
        </w:rPr>
      </w:pPr>
    </w:p>
    <w:p w14:paraId="03BD3FA4" w14:textId="77777777" w:rsidR="0029444C" w:rsidRDefault="00941382" w:rsidP="00941382">
      <w:pPr>
        <w:rPr>
          <w:rFonts w:cstheme="minorHAnsi"/>
        </w:rPr>
      </w:pPr>
      <w:r w:rsidRPr="00D41B21">
        <w:rPr>
          <w:rFonts w:cstheme="minorHAnsi"/>
        </w:rPr>
        <w:t xml:space="preserve">Vision Australia </w:t>
      </w:r>
      <w:r w:rsidR="00C80501">
        <w:rPr>
          <w:rFonts w:cstheme="minorHAnsi"/>
        </w:rPr>
        <w:t>is providing a response to the Draft Regulation Impact Statement because access to public transport is one of the most important – an</w:t>
      </w:r>
      <w:r w:rsidR="00D0501C">
        <w:rPr>
          <w:rFonts w:cstheme="minorHAnsi"/>
        </w:rPr>
        <w:t>d</w:t>
      </w:r>
      <w:r w:rsidR="00C80501">
        <w:rPr>
          <w:rFonts w:cstheme="minorHAnsi"/>
        </w:rPr>
        <w:t xml:space="preserve"> challenging – areas of community participation for people who are blin</w:t>
      </w:r>
      <w:r w:rsidR="0029444C">
        <w:rPr>
          <w:rFonts w:cstheme="minorHAnsi"/>
        </w:rPr>
        <w:t>d</w:t>
      </w:r>
      <w:r w:rsidR="00C80501">
        <w:rPr>
          <w:rFonts w:cstheme="minorHAnsi"/>
        </w:rPr>
        <w:t xml:space="preserve"> or have low vision. While the Disabil</w:t>
      </w:r>
      <w:r w:rsidR="0029444C">
        <w:rPr>
          <w:rFonts w:cstheme="minorHAnsi"/>
        </w:rPr>
        <w:t>i</w:t>
      </w:r>
      <w:r w:rsidR="00C80501">
        <w:rPr>
          <w:rFonts w:cstheme="minorHAnsi"/>
        </w:rPr>
        <w:t>ty Standards for Accessibl</w:t>
      </w:r>
      <w:r w:rsidR="0029444C">
        <w:rPr>
          <w:rFonts w:cstheme="minorHAnsi"/>
        </w:rPr>
        <w:t>e</w:t>
      </w:r>
      <w:r w:rsidR="00C80501">
        <w:rPr>
          <w:rFonts w:cstheme="minorHAnsi"/>
        </w:rPr>
        <w:t xml:space="preserve"> Public Tran</w:t>
      </w:r>
      <w:r w:rsidR="0029444C">
        <w:rPr>
          <w:rFonts w:cstheme="minorHAnsi"/>
        </w:rPr>
        <w:t>sport (“the Standards</w:t>
      </w:r>
      <w:r w:rsidR="00D0501C">
        <w:rPr>
          <w:rFonts w:cstheme="minorHAnsi"/>
        </w:rPr>
        <w:t>”, “the Transport Standards</w:t>
      </w:r>
      <w:r w:rsidR="0029444C">
        <w:rPr>
          <w:rFonts w:cstheme="minorHAnsi"/>
        </w:rPr>
        <w:t>”) have undoubtedly led to an overall improvement in the accessibility of public transport, there continue to be significant challenges caused by rapid changes in public transport conveyances and infrastructure that have largely outstripped the scope of the Standards. The current reform is overdue and much needed.</w:t>
      </w:r>
    </w:p>
    <w:p w14:paraId="0E3F1CF2" w14:textId="77777777" w:rsidR="0029444C" w:rsidRDefault="0029444C" w:rsidP="00941382">
      <w:pPr>
        <w:rPr>
          <w:rFonts w:cstheme="minorHAnsi"/>
        </w:rPr>
      </w:pPr>
    </w:p>
    <w:p w14:paraId="26462364" w14:textId="77777777" w:rsidR="0029444C" w:rsidRDefault="0029444C" w:rsidP="00941382">
      <w:pPr>
        <w:rPr>
          <w:rFonts w:cstheme="minorHAnsi"/>
        </w:rPr>
      </w:pPr>
      <w:r>
        <w:rPr>
          <w:rFonts w:cstheme="minorHAnsi"/>
        </w:rPr>
        <w:t>Given the importance of accessible public transport and the significance of the current reform, we are disappointed in the way the consultation around the Draft Regulation Impact S</w:t>
      </w:r>
      <w:r w:rsidR="00D0501C">
        <w:rPr>
          <w:rFonts w:cstheme="minorHAnsi"/>
        </w:rPr>
        <w:t>t</w:t>
      </w:r>
      <w:r>
        <w:rPr>
          <w:rFonts w:cstheme="minorHAnsi"/>
        </w:rPr>
        <w:t xml:space="preserve">atement has been managed. </w:t>
      </w:r>
    </w:p>
    <w:p w14:paraId="6BC884FF" w14:textId="77777777" w:rsidR="0029444C" w:rsidRDefault="0029444C" w:rsidP="00941382">
      <w:pPr>
        <w:rPr>
          <w:rFonts w:cstheme="minorHAnsi"/>
        </w:rPr>
      </w:pPr>
    </w:p>
    <w:p w14:paraId="06A32A65" w14:textId="0813A181" w:rsidR="00C80501" w:rsidRDefault="0029444C" w:rsidP="00941382">
      <w:pPr>
        <w:rPr>
          <w:rFonts w:cstheme="minorHAnsi"/>
        </w:rPr>
      </w:pPr>
      <w:r>
        <w:rPr>
          <w:rFonts w:cstheme="minorHAnsi"/>
        </w:rPr>
        <w:t xml:space="preserve">Firstly, the timing of the consultation has been </w:t>
      </w:r>
      <w:r w:rsidR="00915C6D">
        <w:rPr>
          <w:rFonts w:cstheme="minorHAnsi"/>
        </w:rPr>
        <w:t xml:space="preserve">problematic </w:t>
      </w:r>
      <w:r>
        <w:rPr>
          <w:rFonts w:cstheme="minorHAnsi"/>
        </w:rPr>
        <w:t>coinciding as it does with the Second Review of the Premises Standards. People with disability, and the organisations who support them, already experience “consultation fatigue”</w:t>
      </w:r>
      <w:r w:rsidR="00D0501C">
        <w:rPr>
          <w:rFonts w:cstheme="minorHAnsi"/>
        </w:rPr>
        <w:t xml:space="preserve"> that is often not alleviated by evidence of resultant change</w:t>
      </w:r>
      <w:r w:rsidR="00E56DEC">
        <w:rPr>
          <w:rFonts w:cstheme="minorHAnsi"/>
        </w:rPr>
        <w:t>,</w:t>
      </w:r>
      <w:r>
        <w:rPr>
          <w:rFonts w:cstheme="minorHAnsi"/>
        </w:rPr>
        <w:t xml:space="preserve"> and organ</w:t>
      </w:r>
      <w:r w:rsidR="00D0501C">
        <w:rPr>
          <w:rFonts w:cstheme="minorHAnsi"/>
        </w:rPr>
        <w:t>i</w:t>
      </w:r>
      <w:r>
        <w:rPr>
          <w:rFonts w:cstheme="minorHAnsi"/>
        </w:rPr>
        <w:t xml:space="preserve">sations have limited resources to devote to simultaneous reviews. The fact that there are still many aspects of the COVID-19 pandemic that are contributing to the overall stress experienced by people with a disability </w:t>
      </w:r>
      <w:r w:rsidR="00594F53">
        <w:rPr>
          <w:rFonts w:cstheme="minorHAnsi"/>
        </w:rPr>
        <w:t xml:space="preserve">appeared not to be taken </w:t>
      </w:r>
      <w:r w:rsidR="00FA1F41">
        <w:rPr>
          <w:rFonts w:cstheme="minorHAnsi"/>
        </w:rPr>
        <w:t>into account</w:t>
      </w:r>
      <w:r w:rsidR="0047792C">
        <w:rPr>
          <w:rFonts w:cstheme="minorHAnsi"/>
        </w:rPr>
        <w:t xml:space="preserve">. </w:t>
      </w:r>
    </w:p>
    <w:p w14:paraId="3C9E0CA1" w14:textId="77777777" w:rsidR="0047792C" w:rsidRDefault="0047792C" w:rsidP="00941382">
      <w:pPr>
        <w:rPr>
          <w:rFonts w:cstheme="minorHAnsi"/>
        </w:rPr>
      </w:pPr>
    </w:p>
    <w:p w14:paraId="16574F36" w14:textId="77777777" w:rsidR="0047792C" w:rsidRDefault="0047792C" w:rsidP="00941382">
      <w:pPr>
        <w:rPr>
          <w:rFonts w:cstheme="minorHAnsi"/>
        </w:rPr>
      </w:pPr>
      <w:r>
        <w:rPr>
          <w:rFonts w:cstheme="minorHAnsi"/>
        </w:rPr>
        <w:t>Compared with the consultation process for the Second Review of the Premises Standards, there have been few opportunities for the disability sector to contribute to the consul</w:t>
      </w:r>
      <w:r w:rsidR="00D0501C">
        <w:rPr>
          <w:rFonts w:cstheme="minorHAnsi"/>
        </w:rPr>
        <w:t>t</w:t>
      </w:r>
      <w:r>
        <w:rPr>
          <w:rFonts w:cstheme="minorHAnsi"/>
        </w:rPr>
        <w:t xml:space="preserve">ation on the Draft Regulation Impact Statement. </w:t>
      </w:r>
    </w:p>
    <w:p w14:paraId="74277873" w14:textId="77777777" w:rsidR="00FA1F41" w:rsidRDefault="00FA1F41" w:rsidP="00941382">
      <w:pPr>
        <w:rPr>
          <w:rFonts w:cstheme="minorHAnsi"/>
        </w:rPr>
      </w:pPr>
    </w:p>
    <w:p w14:paraId="2E86927A" w14:textId="77777777" w:rsidR="0047792C" w:rsidRDefault="0047792C" w:rsidP="00941382">
      <w:pPr>
        <w:rPr>
          <w:rFonts w:cstheme="minorHAnsi"/>
        </w:rPr>
      </w:pPr>
      <w:r>
        <w:rPr>
          <w:rFonts w:cstheme="minorHAnsi"/>
        </w:rPr>
        <w:t>We s</w:t>
      </w:r>
      <w:r w:rsidR="00D0501C">
        <w:rPr>
          <w:rFonts w:cstheme="minorHAnsi"/>
        </w:rPr>
        <w:t>t</w:t>
      </w:r>
      <w:r>
        <w:rPr>
          <w:rFonts w:cstheme="minorHAnsi"/>
        </w:rPr>
        <w:t>rongly recommend that the Department inform itself about how the Premises Standards consultation was undertaken, and adopt a similar model for future consultations about the Transport Standards.</w:t>
      </w:r>
    </w:p>
    <w:p w14:paraId="7BAE0D36" w14:textId="77777777" w:rsidR="0047792C" w:rsidRDefault="0047792C" w:rsidP="00941382">
      <w:pPr>
        <w:rPr>
          <w:rFonts w:cstheme="minorHAnsi"/>
        </w:rPr>
      </w:pPr>
    </w:p>
    <w:p w14:paraId="602DA94B" w14:textId="2944C286" w:rsidR="00941382" w:rsidRDefault="0047792C" w:rsidP="00941382">
      <w:pPr>
        <w:rPr>
          <w:rFonts w:cstheme="minorHAnsi"/>
        </w:rPr>
      </w:pPr>
      <w:r>
        <w:rPr>
          <w:rFonts w:cstheme="minorHAnsi"/>
        </w:rPr>
        <w:t xml:space="preserve">We were </w:t>
      </w:r>
      <w:r w:rsidR="00D0501C">
        <w:rPr>
          <w:rFonts w:cstheme="minorHAnsi"/>
        </w:rPr>
        <w:t>not s</w:t>
      </w:r>
      <w:r>
        <w:rPr>
          <w:rFonts w:cstheme="minorHAnsi"/>
        </w:rPr>
        <w:t>urprised to read in the Department’s consultation paper that</w:t>
      </w:r>
      <w:r w:rsidR="00903F7D">
        <w:rPr>
          <w:rFonts w:cstheme="minorHAnsi"/>
        </w:rPr>
        <w:t>, referring to the National Accessible Transp</w:t>
      </w:r>
      <w:r w:rsidR="00D0501C">
        <w:rPr>
          <w:rFonts w:cstheme="minorHAnsi"/>
        </w:rPr>
        <w:t>o</w:t>
      </w:r>
      <w:r w:rsidR="00903F7D">
        <w:rPr>
          <w:rFonts w:cstheme="minorHAnsi"/>
        </w:rPr>
        <w:t>rt Steering Comm</w:t>
      </w:r>
      <w:r w:rsidR="001A7C8E">
        <w:rPr>
          <w:rFonts w:cstheme="minorHAnsi"/>
        </w:rPr>
        <w:t>i</w:t>
      </w:r>
      <w:r w:rsidR="00903F7D">
        <w:rPr>
          <w:rFonts w:cstheme="minorHAnsi"/>
        </w:rPr>
        <w:t>ttee and the National Accessible Transport Taskforce, “Collectively these bodies inclu</w:t>
      </w:r>
      <w:r w:rsidR="00E1177C">
        <w:rPr>
          <w:rFonts w:cstheme="minorHAnsi"/>
        </w:rPr>
        <w:t>d</w:t>
      </w:r>
      <w:r w:rsidR="00903F7D">
        <w:rPr>
          <w:rFonts w:cstheme="minorHAnsi"/>
        </w:rPr>
        <w:t>e representatives from the disability community …” Our experience over the past decade is that there has been little if any consultation with the blindness and low vision sector more broadly to inform either the Committee or the Taskforce.</w:t>
      </w:r>
      <w:r w:rsidR="00E1177C">
        <w:rPr>
          <w:rFonts w:cstheme="minorHAnsi"/>
        </w:rPr>
        <w:t xml:space="preserve"> If the Standards are to remain credible, relevant and effective, there must be more meaningful and ongoing consultation with the blindness and low vision community than is occurring at present. The issues that people who are blin</w:t>
      </w:r>
      <w:r w:rsidR="002E62AB">
        <w:rPr>
          <w:rFonts w:cstheme="minorHAnsi"/>
        </w:rPr>
        <w:t>d</w:t>
      </w:r>
      <w:r w:rsidR="00E1177C">
        <w:rPr>
          <w:rFonts w:cstheme="minorHAnsi"/>
        </w:rPr>
        <w:t xml:space="preserve"> or have low vision are facing when accessing public transport are becoming increasingly diverse and complex, and it </w:t>
      </w:r>
      <w:r w:rsidR="00E1177C">
        <w:rPr>
          <w:rFonts w:cstheme="minorHAnsi"/>
        </w:rPr>
        <w:lastRenderedPageBreak/>
        <w:t>is dangerous and unrealistic to proceed on the basis that one or two people have the expertise or experience to identify all the issues and develop solutions that capture th</w:t>
      </w:r>
      <w:r w:rsidR="00D0501C">
        <w:rPr>
          <w:rFonts w:cstheme="minorHAnsi"/>
        </w:rPr>
        <w:t>is</w:t>
      </w:r>
      <w:r w:rsidR="00E1177C">
        <w:rPr>
          <w:rFonts w:cstheme="minorHAnsi"/>
        </w:rPr>
        <w:t xml:space="preserve"> diversity and complexity.</w:t>
      </w:r>
    </w:p>
    <w:p w14:paraId="52C49C87" w14:textId="77777777" w:rsidR="00E1177C" w:rsidRDefault="00E1177C" w:rsidP="00941382">
      <w:pPr>
        <w:rPr>
          <w:rFonts w:cstheme="minorHAnsi"/>
        </w:rPr>
      </w:pPr>
    </w:p>
    <w:p w14:paraId="5BB5D1AA" w14:textId="77777777" w:rsidR="00E1177C" w:rsidRDefault="00E1177C" w:rsidP="00941382">
      <w:pPr>
        <w:rPr>
          <w:rFonts w:cstheme="minorHAnsi"/>
        </w:rPr>
      </w:pPr>
      <w:r>
        <w:rPr>
          <w:rFonts w:cstheme="minorHAnsi"/>
        </w:rPr>
        <w:t>Finally, we are once again compelled to condemn the ongoing systemic failure to make Australian Standards accessibl</w:t>
      </w:r>
      <w:r w:rsidR="00C2265C">
        <w:rPr>
          <w:rFonts w:cstheme="minorHAnsi"/>
        </w:rPr>
        <w:t>e</w:t>
      </w:r>
      <w:r>
        <w:rPr>
          <w:rFonts w:cstheme="minorHAnsi"/>
        </w:rPr>
        <w:t xml:space="preserve"> to people who are blin</w:t>
      </w:r>
      <w:r w:rsidR="00C2265C">
        <w:rPr>
          <w:rFonts w:cstheme="minorHAnsi"/>
        </w:rPr>
        <w:t>d</w:t>
      </w:r>
      <w:r>
        <w:rPr>
          <w:rFonts w:cstheme="minorHAnsi"/>
        </w:rPr>
        <w:t xml:space="preserve"> or have low vision, including staff in organ</w:t>
      </w:r>
      <w:r w:rsidR="00C2265C">
        <w:rPr>
          <w:rFonts w:cstheme="minorHAnsi"/>
        </w:rPr>
        <w:t>i</w:t>
      </w:r>
      <w:r>
        <w:rPr>
          <w:rFonts w:cstheme="minorHAnsi"/>
        </w:rPr>
        <w:t xml:space="preserve">sations such as Vision Australia. </w:t>
      </w:r>
      <w:r w:rsidR="00C2265C">
        <w:rPr>
          <w:rFonts w:cstheme="minorHAnsi"/>
        </w:rPr>
        <w:t>T</w:t>
      </w:r>
      <w:r>
        <w:rPr>
          <w:rFonts w:cstheme="minorHAnsi"/>
        </w:rPr>
        <w:t>he blin</w:t>
      </w:r>
      <w:r w:rsidR="004573A8">
        <w:rPr>
          <w:rFonts w:cstheme="minorHAnsi"/>
        </w:rPr>
        <w:t>dn</w:t>
      </w:r>
      <w:r>
        <w:rPr>
          <w:rFonts w:cstheme="minorHAnsi"/>
        </w:rPr>
        <w:t xml:space="preserve">ess and low vision sector first collectively raised this issue with Standards Australia </w:t>
      </w:r>
      <w:r w:rsidR="004573A8">
        <w:rPr>
          <w:rFonts w:cstheme="minorHAnsi"/>
        </w:rPr>
        <w:t xml:space="preserve">at a meeting </w:t>
      </w:r>
      <w:r>
        <w:rPr>
          <w:rFonts w:cstheme="minorHAnsi"/>
        </w:rPr>
        <w:t xml:space="preserve">in 2009. Australian Standards, </w:t>
      </w:r>
      <w:r w:rsidR="00D0501C">
        <w:rPr>
          <w:rFonts w:cstheme="minorHAnsi"/>
        </w:rPr>
        <w:t>such as</w:t>
      </w:r>
      <w:r>
        <w:rPr>
          <w:rFonts w:cstheme="minorHAnsi"/>
        </w:rPr>
        <w:t xml:space="preserve"> those that are referenced in the Transport Standards, are not avai</w:t>
      </w:r>
      <w:r w:rsidR="00D0501C">
        <w:rPr>
          <w:rFonts w:cstheme="minorHAnsi"/>
        </w:rPr>
        <w:t>l</w:t>
      </w:r>
      <w:r>
        <w:rPr>
          <w:rFonts w:cstheme="minorHAnsi"/>
        </w:rPr>
        <w:t>ab</w:t>
      </w:r>
      <w:r w:rsidR="004573A8">
        <w:rPr>
          <w:rFonts w:cstheme="minorHAnsi"/>
        </w:rPr>
        <w:t>l</w:t>
      </w:r>
      <w:r>
        <w:rPr>
          <w:rFonts w:cstheme="minorHAnsi"/>
        </w:rPr>
        <w:t>e in formats that are accessibl</w:t>
      </w:r>
      <w:r w:rsidR="004573A8">
        <w:rPr>
          <w:rFonts w:cstheme="minorHAnsi"/>
        </w:rPr>
        <w:t>e</w:t>
      </w:r>
      <w:r>
        <w:rPr>
          <w:rFonts w:cstheme="minorHAnsi"/>
        </w:rPr>
        <w:t xml:space="preserve"> to people who are blind or have low vision, nor are the</w:t>
      </w:r>
      <w:r w:rsidR="005A327A">
        <w:rPr>
          <w:rFonts w:cstheme="minorHAnsi"/>
        </w:rPr>
        <w:t xml:space="preserve">re any text descriptions of the </w:t>
      </w:r>
      <w:r w:rsidR="004573A8">
        <w:rPr>
          <w:rFonts w:cstheme="minorHAnsi"/>
        </w:rPr>
        <w:t xml:space="preserve">many </w:t>
      </w:r>
      <w:r>
        <w:rPr>
          <w:rFonts w:cstheme="minorHAnsi"/>
        </w:rPr>
        <w:t>graphical</w:t>
      </w:r>
      <w:r w:rsidR="004573A8">
        <w:rPr>
          <w:rFonts w:cstheme="minorHAnsi"/>
        </w:rPr>
        <w:t xml:space="preserve"> figures that form an essential part of the Standards (there are 79 figures in AS1428.4.2, for example).</w:t>
      </w:r>
    </w:p>
    <w:p w14:paraId="693952CD" w14:textId="77777777" w:rsidR="004573A8" w:rsidRDefault="004573A8" w:rsidP="00941382">
      <w:pPr>
        <w:rPr>
          <w:rFonts w:cstheme="minorHAnsi"/>
        </w:rPr>
      </w:pPr>
    </w:p>
    <w:p w14:paraId="1476BD70" w14:textId="05E3F70D" w:rsidR="00D0501C" w:rsidRDefault="004573A8" w:rsidP="00941382">
      <w:pPr>
        <w:rPr>
          <w:rFonts w:cstheme="minorHAnsi"/>
        </w:rPr>
      </w:pPr>
      <w:r>
        <w:rPr>
          <w:rFonts w:cstheme="minorHAnsi"/>
        </w:rPr>
        <w:t>We contacted the Taskforce requesting a briefing about the content and graphics of all the Australian Standards referenced in the Consultation Regulation Impact Statement</w:t>
      </w:r>
      <w:r w:rsidR="00304767">
        <w:rPr>
          <w:rFonts w:cstheme="minorHAnsi"/>
        </w:rPr>
        <w:t>, so that our staff involved in the preparation of our submission could understand the Australian Standards references in their original context and also become familiar with the graphical figures</w:t>
      </w:r>
      <w:r>
        <w:rPr>
          <w:rFonts w:cstheme="minorHAnsi"/>
        </w:rPr>
        <w:t xml:space="preserve">. </w:t>
      </w:r>
      <w:r w:rsidR="00304767">
        <w:rPr>
          <w:rFonts w:cstheme="minorHAnsi"/>
        </w:rPr>
        <w:t>The Taskforce advised us</w:t>
      </w:r>
      <w:r>
        <w:rPr>
          <w:rFonts w:cstheme="minorHAnsi"/>
        </w:rPr>
        <w:t xml:space="preserve"> that they did not have capacity to p</w:t>
      </w:r>
      <w:r w:rsidR="00304767">
        <w:rPr>
          <w:rFonts w:cstheme="minorHAnsi"/>
        </w:rPr>
        <w:t>r</w:t>
      </w:r>
      <w:r>
        <w:rPr>
          <w:rFonts w:cstheme="minorHAnsi"/>
        </w:rPr>
        <w:t xml:space="preserve">ovide </w:t>
      </w:r>
      <w:r w:rsidR="00304767">
        <w:rPr>
          <w:rFonts w:cstheme="minorHAnsi"/>
        </w:rPr>
        <w:t>us with such a briefing</w:t>
      </w:r>
      <w:r>
        <w:rPr>
          <w:rFonts w:cstheme="minorHAnsi"/>
        </w:rPr>
        <w:t>, and they referred our request to the Department. In due course, the Department provided us with a contact at Standards Australia. Our discussions with Standards Australia eve</w:t>
      </w:r>
      <w:r w:rsidR="00C2265C">
        <w:rPr>
          <w:rFonts w:cstheme="minorHAnsi"/>
        </w:rPr>
        <w:t>n</w:t>
      </w:r>
      <w:r>
        <w:rPr>
          <w:rFonts w:cstheme="minorHAnsi"/>
        </w:rPr>
        <w:t>t</w:t>
      </w:r>
      <w:r w:rsidR="00C2265C">
        <w:rPr>
          <w:rFonts w:cstheme="minorHAnsi"/>
        </w:rPr>
        <w:t>u</w:t>
      </w:r>
      <w:r>
        <w:rPr>
          <w:rFonts w:cstheme="minorHAnsi"/>
        </w:rPr>
        <w:t>ally yielded an electronic version of AS1428.1` (2009</w:t>
      </w:r>
      <w:r w:rsidR="00C2265C">
        <w:rPr>
          <w:rFonts w:cstheme="minorHAnsi"/>
        </w:rPr>
        <w:t>)</w:t>
      </w:r>
      <w:r>
        <w:rPr>
          <w:rFonts w:cstheme="minorHAnsi"/>
        </w:rPr>
        <w:t xml:space="preserve"> </w:t>
      </w:r>
      <w:r w:rsidR="00C2265C">
        <w:rPr>
          <w:rFonts w:cstheme="minorHAnsi"/>
        </w:rPr>
        <w:t>a</w:t>
      </w:r>
      <w:r>
        <w:rPr>
          <w:rFonts w:cstheme="minorHAnsi"/>
        </w:rPr>
        <w:t>nd AS1428.4.2 (2018</w:t>
      </w:r>
      <w:r w:rsidR="00C2265C">
        <w:rPr>
          <w:rFonts w:cstheme="minorHAnsi"/>
        </w:rPr>
        <w:t>)</w:t>
      </w:r>
      <w:r>
        <w:rPr>
          <w:rFonts w:cstheme="minorHAnsi"/>
        </w:rPr>
        <w:t>, after the consultation had officially closed, and these did not inclu</w:t>
      </w:r>
      <w:r w:rsidR="00C2265C">
        <w:rPr>
          <w:rFonts w:cstheme="minorHAnsi"/>
        </w:rPr>
        <w:t>d</w:t>
      </w:r>
      <w:r>
        <w:rPr>
          <w:rFonts w:cstheme="minorHAnsi"/>
        </w:rPr>
        <w:t>e any descriptions of the figures.</w:t>
      </w:r>
      <w:r w:rsidR="00C2265C">
        <w:rPr>
          <w:rFonts w:cstheme="minorHAnsi"/>
        </w:rPr>
        <w:t xml:space="preserve"> While these documents will be of value in the future, they have been of no value in the preparation of this submission because they </w:t>
      </w:r>
      <w:r w:rsidR="00771AAF">
        <w:rPr>
          <w:rFonts w:cstheme="minorHAnsi"/>
        </w:rPr>
        <w:t xml:space="preserve">were received too </w:t>
      </w:r>
      <w:r w:rsidR="00C2265C">
        <w:rPr>
          <w:rFonts w:cstheme="minorHAnsi"/>
        </w:rPr>
        <w:t>late.</w:t>
      </w:r>
      <w:r w:rsidR="00FA1F41">
        <w:rPr>
          <w:rFonts w:cstheme="minorHAnsi"/>
        </w:rPr>
        <w:t xml:space="preserve"> T</w:t>
      </w:r>
      <w:r w:rsidR="00C2265C">
        <w:rPr>
          <w:rFonts w:cstheme="minorHAnsi"/>
        </w:rPr>
        <w:t xml:space="preserve">he situation </w:t>
      </w:r>
      <w:r w:rsidR="001A4B4C">
        <w:rPr>
          <w:rFonts w:cstheme="minorHAnsi"/>
        </w:rPr>
        <w:t xml:space="preserve">remains </w:t>
      </w:r>
      <w:r w:rsidR="00C2265C">
        <w:rPr>
          <w:rFonts w:cstheme="minorHAnsi"/>
        </w:rPr>
        <w:t xml:space="preserve">that people who are blind or have low vision </w:t>
      </w:r>
      <w:r w:rsidR="001A4B4C">
        <w:rPr>
          <w:rFonts w:cstheme="minorHAnsi"/>
        </w:rPr>
        <w:t xml:space="preserve">including key Vision Australia Staff are </w:t>
      </w:r>
      <w:r w:rsidR="00C2265C">
        <w:rPr>
          <w:rFonts w:cstheme="minorHAnsi"/>
        </w:rPr>
        <w:t>excluded from accessing Australian S</w:t>
      </w:r>
      <w:r w:rsidR="00D0501C">
        <w:rPr>
          <w:rFonts w:cstheme="minorHAnsi"/>
        </w:rPr>
        <w:t>t</w:t>
      </w:r>
      <w:r w:rsidR="00C2265C">
        <w:rPr>
          <w:rFonts w:cstheme="minorHAnsi"/>
        </w:rPr>
        <w:t>andards that, directly or indirectly, affect their daily lives and the</w:t>
      </w:r>
      <w:r w:rsidR="00D0501C">
        <w:rPr>
          <w:rFonts w:cstheme="minorHAnsi"/>
        </w:rPr>
        <w:t>ir</w:t>
      </w:r>
      <w:r w:rsidR="00C2265C">
        <w:rPr>
          <w:rFonts w:cstheme="minorHAnsi"/>
        </w:rPr>
        <w:t xml:space="preserve"> participation in key aspects of community life. </w:t>
      </w:r>
    </w:p>
    <w:p w14:paraId="2A4E27DD" w14:textId="77777777" w:rsidR="00C2265C" w:rsidRDefault="00C2265C" w:rsidP="00941382">
      <w:pPr>
        <w:rPr>
          <w:rFonts w:cstheme="minorHAnsi"/>
        </w:rPr>
      </w:pPr>
    </w:p>
    <w:p w14:paraId="135C0947" w14:textId="77777777" w:rsidR="00C2265C" w:rsidRDefault="008F51CE" w:rsidP="00941382">
      <w:pPr>
        <w:rPr>
          <w:rFonts w:cstheme="minorHAnsi"/>
        </w:rPr>
      </w:pPr>
      <w:r>
        <w:rPr>
          <w:rFonts w:cstheme="minorHAnsi"/>
        </w:rPr>
        <w:t>It is almost 30 years since the Disability Discrimination Act was introduced, yet basic documents that affect people who are blin</w:t>
      </w:r>
      <w:r w:rsidR="00D0501C">
        <w:rPr>
          <w:rFonts w:cstheme="minorHAnsi"/>
        </w:rPr>
        <w:t>d</w:t>
      </w:r>
      <w:r>
        <w:rPr>
          <w:rFonts w:cstheme="minorHAnsi"/>
        </w:rPr>
        <w:t xml:space="preserve"> or have low vision are still completely unavailable to them. </w:t>
      </w:r>
      <w:r w:rsidR="00C2265C">
        <w:rPr>
          <w:rFonts w:cstheme="minorHAnsi"/>
        </w:rPr>
        <w:t xml:space="preserve">If Government continues to tolerate and </w:t>
      </w:r>
      <w:r>
        <w:rPr>
          <w:rFonts w:cstheme="minorHAnsi"/>
        </w:rPr>
        <w:t xml:space="preserve">thereby </w:t>
      </w:r>
      <w:r w:rsidR="00C2265C">
        <w:rPr>
          <w:rFonts w:cstheme="minorHAnsi"/>
        </w:rPr>
        <w:t xml:space="preserve">abet this blatant discrimination against the blind and low vision community, then we </w:t>
      </w:r>
      <w:r>
        <w:rPr>
          <w:rFonts w:cstheme="minorHAnsi"/>
        </w:rPr>
        <w:t xml:space="preserve">strongly </w:t>
      </w:r>
      <w:r w:rsidR="00C2265C">
        <w:rPr>
          <w:rFonts w:cstheme="minorHAnsi"/>
        </w:rPr>
        <w:t xml:space="preserve">recommend that </w:t>
      </w:r>
      <w:r>
        <w:rPr>
          <w:rFonts w:cstheme="minorHAnsi"/>
        </w:rPr>
        <w:t xml:space="preserve">an alternative process be developed that would irrevocably sever the connection between Australian Standards and the Disability Standards that have been developed and promulgated under the DDA, including the Transport Standards. </w:t>
      </w:r>
      <w:r w:rsidR="00D0501C">
        <w:rPr>
          <w:rFonts w:cstheme="minorHAnsi"/>
        </w:rPr>
        <w:t>A less satisfact</w:t>
      </w:r>
      <w:r w:rsidR="001A7C8E">
        <w:rPr>
          <w:rFonts w:cstheme="minorHAnsi"/>
        </w:rPr>
        <w:t>o</w:t>
      </w:r>
      <w:r w:rsidR="00D0501C">
        <w:rPr>
          <w:rFonts w:cstheme="minorHAnsi"/>
        </w:rPr>
        <w:t>ry alternative would be to copy the text of all references to Australian Standards, incl</w:t>
      </w:r>
      <w:r w:rsidR="001A7C8E">
        <w:rPr>
          <w:rFonts w:cstheme="minorHAnsi"/>
        </w:rPr>
        <w:t>ud</w:t>
      </w:r>
      <w:r w:rsidR="00D0501C">
        <w:rPr>
          <w:rFonts w:cstheme="minorHAnsi"/>
        </w:rPr>
        <w:t>ing text description</w:t>
      </w:r>
      <w:r w:rsidR="001A7C8E">
        <w:rPr>
          <w:rFonts w:cstheme="minorHAnsi"/>
        </w:rPr>
        <w:t>s</w:t>
      </w:r>
      <w:r w:rsidR="00D0501C">
        <w:rPr>
          <w:rFonts w:cstheme="minorHAnsi"/>
        </w:rPr>
        <w:t xml:space="preserve"> of the graphical figures, into an informational appendix to the Transport Standards (and other Disabil</w:t>
      </w:r>
      <w:r w:rsidR="001A7C8E">
        <w:rPr>
          <w:rFonts w:cstheme="minorHAnsi"/>
        </w:rPr>
        <w:t>i</w:t>
      </w:r>
      <w:r w:rsidR="00D0501C">
        <w:rPr>
          <w:rFonts w:cstheme="minorHAnsi"/>
        </w:rPr>
        <w:t>ty Standards). This approach would not allow people who are blin</w:t>
      </w:r>
      <w:r w:rsidR="001A7C8E">
        <w:rPr>
          <w:rFonts w:cstheme="minorHAnsi"/>
        </w:rPr>
        <w:t>d</w:t>
      </w:r>
      <w:r w:rsidR="00D0501C">
        <w:rPr>
          <w:rFonts w:cstheme="minorHAnsi"/>
        </w:rPr>
        <w:t xml:space="preserve"> or have low vision to study the Australian Standards in their entirety or consider the references in their original context, but it would at least be better than the egregious situation that exists at present.</w:t>
      </w:r>
    </w:p>
    <w:p w14:paraId="4CDCA0EA" w14:textId="77777777" w:rsidR="00D0501C" w:rsidRDefault="00D0501C" w:rsidP="00941382">
      <w:pPr>
        <w:rPr>
          <w:rFonts w:cstheme="minorHAnsi"/>
        </w:rPr>
      </w:pPr>
    </w:p>
    <w:p w14:paraId="47160CB8" w14:textId="77777777" w:rsidR="00D0501C" w:rsidRPr="00D41B21" w:rsidRDefault="00D0501C" w:rsidP="00941382">
      <w:pPr>
        <w:rPr>
          <w:rFonts w:cstheme="minorHAnsi"/>
        </w:rPr>
      </w:pPr>
    </w:p>
    <w:p w14:paraId="33F2D546" w14:textId="77777777" w:rsidR="00836BB2" w:rsidRDefault="005542DE" w:rsidP="005542DE">
      <w:pPr>
        <w:pStyle w:val="Heading2"/>
        <w:rPr>
          <w:lang w:eastAsia="en-AU"/>
        </w:rPr>
      </w:pPr>
      <w:r>
        <w:rPr>
          <w:lang w:eastAsia="en-AU"/>
        </w:rPr>
        <w:t>Structure of this Submission</w:t>
      </w:r>
    </w:p>
    <w:p w14:paraId="05EC9D86" w14:textId="77777777" w:rsidR="005542DE" w:rsidRDefault="005542DE" w:rsidP="005542DE">
      <w:pPr>
        <w:rPr>
          <w:lang w:eastAsia="en-AU"/>
        </w:rPr>
      </w:pPr>
    </w:p>
    <w:p w14:paraId="6163CEE8" w14:textId="77777777" w:rsidR="005542DE" w:rsidRDefault="005542DE" w:rsidP="005542DE">
      <w:pPr>
        <w:rPr>
          <w:lang w:eastAsia="en-AU"/>
        </w:rPr>
      </w:pPr>
      <w:r>
        <w:rPr>
          <w:lang w:eastAsia="en-AU"/>
        </w:rPr>
        <w:lastRenderedPageBreak/>
        <w:t xml:space="preserve">In the following sections we provide comment on </w:t>
      </w:r>
      <w:r w:rsidR="00F81381">
        <w:rPr>
          <w:lang w:eastAsia="en-AU"/>
        </w:rPr>
        <w:t>several o</w:t>
      </w:r>
      <w:r>
        <w:rPr>
          <w:lang w:eastAsia="en-AU"/>
        </w:rPr>
        <w:t xml:space="preserve">f the 16 proposed areas of reform that are most relevant for people who are blind or have low vision and that are within the scope of our experience and expertise. In each section we begin our comments by noting our preference for the status quo, regulatory option, or non-regulatory option, following the explanations in the Consultation Paper. In general, we </w:t>
      </w:r>
      <w:r w:rsidR="00F81381">
        <w:rPr>
          <w:lang w:eastAsia="en-AU"/>
        </w:rPr>
        <w:t xml:space="preserve">strongly </w:t>
      </w:r>
      <w:r>
        <w:rPr>
          <w:lang w:eastAsia="en-AU"/>
        </w:rPr>
        <w:t xml:space="preserve">favour regulatory options because they are most likely to deliver consistency, predictability and maximum </w:t>
      </w:r>
      <w:r w:rsidR="009A7CAB">
        <w:rPr>
          <w:lang w:eastAsia="en-AU"/>
        </w:rPr>
        <w:t xml:space="preserve">safety </w:t>
      </w:r>
      <w:r>
        <w:rPr>
          <w:lang w:eastAsia="en-AU"/>
        </w:rPr>
        <w:t xml:space="preserve">for people who are blind or have low vision. The language such as “where possible, public transport providers should aim to …” </w:t>
      </w:r>
      <w:r w:rsidR="009A7CAB">
        <w:rPr>
          <w:lang w:eastAsia="en-AU"/>
        </w:rPr>
        <w:t>or “transport operators should consider providing …”</w:t>
      </w:r>
      <w:r w:rsidR="00197D72">
        <w:rPr>
          <w:lang w:eastAsia="en-AU"/>
        </w:rPr>
        <w:t xml:space="preserve"> </w:t>
      </w:r>
      <w:r>
        <w:rPr>
          <w:lang w:eastAsia="en-AU"/>
        </w:rPr>
        <w:t xml:space="preserve">that characterises the presentation of the non-regulatory options is little better than a </w:t>
      </w:r>
      <w:r w:rsidR="002F0002">
        <w:rPr>
          <w:lang w:eastAsia="en-AU"/>
        </w:rPr>
        <w:t>licence</w:t>
      </w:r>
      <w:r>
        <w:rPr>
          <w:lang w:eastAsia="en-AU"/>
        </w:rPr>
        <w:t xml:space="preserve"> to do nothing, and even in the best case it will not provide a consistent and predictable “whole of journey” approach that is needed if people who are blind or have low vision are able to use public transport equitably, independently and safely.</w:t>
      </w:r>
      <w:r>
        <w:rPr>
          <w:lang w:eastAsia="en-AU"/>
        </w:rPr>
        <w:br/>
      </w:r>
    </w:p>
    <w:p w14:paraId="4D058115" w14:textId="77777777" w:rsidR="005542DE" w:rsidRDefault="005542DE" w:rsidP="005542DE">
      <w:pPr>
        <w:rPr>
          <w:lang w:eastAsia="en-AU"/>
        </w:rPr>
      </w:pPr>
      <w:r>
        <w:rPr>
          <w:lang w:eastAsia="en-AU"/>
        </w:rPr>
        <w:t>In our responses, we have retained the chapter headings from the Paper, but we have chosen to</w:t>
      </w:r>
      <w:r w:rsidR="00C33959">
        <w:rPr>
          <w:lang w:eastAsia="en-AU"/>
        </w:rPr>
        <w:t xml:space="preserve"> </w:t>
      </w:r>
      <w:r>
        <w:rPr>
          <w:lang w:eastAsia="en-AU"/>
        </w:rPr>
        <w:t xml:space="preserve">comment on the Consultation Questions </w:t>
      </w:r>
      <w:r w:rsidR="00C64839">
        <w:rPr>
          <w:lang w:eastAsia="en-AU"/>
        </w:rPr>
        <w:t xml:space="preserve">(“Questions for the disability community”) </w:t>
      </w:r>
      <w:r>
        <w:rPr>
          <w:lang w:eastAsia="en-AU"/>
        </w:rPr>
        <w:t>as a whole</w:t>
      </w:r>
      <w:r w:rsidR="00C33959">
        <w:rPr>
          <w:lang w:eastAsia="en-AU"/>
        </w:rPr>
        <w:t xml:space="preserve"> and/or to provide other relevant comments,</w:t>
      </w:r>
      <w:r>
        <w:rPr>
          <w:lang w:eastAsia="en-AU"/>
        </w:rPr>
        <w:t xml:space="preserve"> rather than to answer each question individually.</w:t>
      </w:r>
    </w:p>
    <w:p w14:paraId="6735E48F" w14:textId="77777777" w:rsidR="003A1A58" w:rsidRDefault="003A1A58" w:rsidP="005542DE">
      <w:pPr>
        <w:rPr>
          <w:lang w:eastAsia="en-AU"/>
        </w:rPr>
      </w:pPr>
    </w:p>
    <w:p w14:paraId="198E2B4D" w14:textId="77777777" w:rsidR="003A1A58" w:rsidRDefault="003A1A58" w:rsidP="00AC6DB5">
      <w:pPr>
        <w:pStyle w:val="Heading2"/>
        <w:rPr>
          <w:lang w:eastAsia="en-AU"/>
        </w:rPr>
      </w:pPr>
      <w:r>
        <w:rPr>
          <w:lang w:eastAsia="en-AU"/>
        </w:rPr>
        <w:t>Chapter 4:</w:t>
      </w:r>
      <w:r w:rsidR="00AC6DB5">
        <w:rPr>
          <w:lang w:eastAsia="en-AU"/>
        </w:rPr>
        <w:t xml:space="preserve"> Staff </w:t>
      </w:r>
      <w:r w:rsidR="001E70B7">
        <w:rPr>
          <w:lang w:eastAsia="en-AU"/>
        </w:rPr>
        <w:t>t</w:t>
      </w:r>
      <w:r w:rsidR="00AC6DB5">
        <w:rPr>
          <w:lang w:eastAsia="en-AU"/>
        </w:rPr>
        <w:t xml:space="preserve">raining and </w:t>
      </w:r>
      <w:r w:rsidR="001E70B7">
        <w:rPr>
          <w:lang w:eastAsia="en-AU"/>
        </w:rPr>
        <w:t>c</w:t>
      </w:r>
      <w:r w:rsidR="00AC6DB5">
        <w:rPr>
          <w:lang w:eastAsia="en-AU"/>
        </w:rPr>
        <w:t>ommunication</w:t>
      </w:r>
    </w:p>
    <w:p w14:paraId="7E1FEB48" w14:textId="77777777" w:rsidR="00AC6DB5" w:rsidRDefault="00AC6DB5" w:rsidP="005542DE">
      <w:pPr>
        <w:rPr>
          <w:lang w:eastAsia="en-AU"/>
        </w:rPr>
      </w:pPr>
    </w:p>
    <w:p w14:paraId="29921FD8" w14:textId="77777777" w:rsidR="00AC6DB5" w:rsidRDefault="00E0063D" w:rsidP="005542DE">
      <w:pPr>
        <w:rPr>
          <w:lang w:eastAsia="en-AU"/>
        </w:rPr>
      </w:pPr>
      <w:r>
        <w:rPr>
          <w:lang w:eastAsia="en-AU"/>
        </w:rPr>
        <w:t>V</w:t>
      </w:r>
      <w:r w:rsidR="00AC6DB5">
        <w:rPr>
          <w:lang w:eastAsia="en-AU"/>
        </w:rPr>
        <w:t>ision Australia</w:t>
      </w:r>
      <w:r w:rsidR="001E70B7">
        <w:rPr>
          <w:lang w:eastAsia="en-AU"/>
        </w:rPr>
        <w:t>’s</w:t>
      </w:r>
      <w:r w:rsidR="00AC6DB5">
        <w:rPr>
          <w:lang w:eastAsia="en-AU"/>
        </w:rPr>
        <w:t xml:space="preserve"> prefer</w:t>
      </w:r>
      <w:r w:rsidR="001E70B7">
        <w:rPr>
          <w:lang w:eastAsia="en-AU"/>
        </w:rPr>
        <w:t>ence is</w:t>
      </w:r>
      <w:r w:rsidR="00AC6DB5">
        <w:rPr>
          <w:lang w:eastAsia="en-AU"/>
        </w:rPr>
        <w:t xml:space="preserve"> the regulatory option outlined in the Consultation Paper.</w:t>
      </w:r>
    </w:p>
    <w:p w14:paraId="65DC7084" w14:textId="77777777" w:rsidR="00AC6DB5" w:rsidRDefault="00AC6DB5" w:rsidP="005542DE">
      <w:pPr>
        <w:rPr>
          <w:lang w:eastAsia="en-AU"/>
        </w:rPr>
      </w:pPr>
    </w:p>
    <w:p w14:paraId="54D569FE" w14:textId="77777777" w:rsidR="00AC6DB5" w:rsidRDefault="00AC6DB5" w:rsidP="005542DE">
      <w:pPr>
        <w:rPr>
          <w:lang w:eastAsia="en-AU"/>
        </w:rPr>
      </w:pPr>
      <w:r>
        <w:rPr>
          <w:lang w:eastAsia="en-AU"/>
        </w:rPr>
        <w:t>People who are blind or have low vision repo</w:t>
      </w:r>
      <w:r w:rsidR="00795ADA">
        <w:rPr>
          <w:lang w:eastAsia="en-AU"/>
        </w:rPr>
        <w:t>r</w:t>
      </w:r>
      <w:r>
        <w:rPr>
          <w:lang w:eastAsia="en-AU"/>
        </w:rPr>
        <w:t xml:space="preserve">t that in general they have positive experiences with public transport staff and that these staff </w:t>
      </w:r>
      <w:r w:rsidR="00E0063D">
        <w:rPr>
          <w:lang w:eastAsia="en-AU"/>
        </w:rPr>
        <w:t xml:space="preserve">generally </w:t>
      </w:r>
      <w:r>
        <w:rPr>
          <w:lang w:eastAsia="en-AU"/>
        </w:rPr>
        <w:t>interact courteously and helpfully. However, there is inconsistency and hence unpredictabil</w:t>
      </w:r>
      <w:r w:rsidR="00E0063D">
        <w:rPr>
          <w:lang w:eastAsia="en-AU"/>
        </w:rPr>
        <w:t>i</w:t>
      </w:r>
      <w:r>
        <w:rPr>
          <w:lang w:eastAsia="en-AU"/>
        </w:rPr>
        <w:t>ty between states, within sta</w:t>
      </w:r>
      <w:r w:rsidR="00E0063D">
        <w:rPr>
          <w:lang w:eastAsia="en-AU"/>
        </w:rPr>
        <w:t>t</w:t>
      </w:r>
      <w:r>
        <w:rPr>
          <w:lang w:eastAsia="en-AU"/>
        </w:rPr>
        <w:t>es between different transport modes, and wi</w:t>
      </w:r>
      <w:r w:rsidR="00795ADA">
        <w:rPr>
          <w:lang w:eastAsia="en-AU"/>
        </w:rPr>
        <w:t>t</w:t>
      </w:r>
      <w:r>
        <w:rPr>
          <w:lang w:eastAsia="en-AU"/>
        </w:rPr>
        <w:t>hin each transport mode between location</w:t>
      </w:r>
      <w:r w:rsidR="00E0063D">
        <w:rPr>
          <w:lang w:eastAsia="en-AU"/>
        </w:rPr>
        <w:t>s</w:t>
      </w:r>
      <w:r>
        <w:rPr>
          <w:lang w:eastAsia="en-AU"/>
        </w:rPr>
        <w:t xml:space="preserve"> and between individual journeys. The result is that people who are blind or have low vision often feel </w:t>
      </w:r>
      <w:r w:rsidR="00E0063D">
        <w:rPr>
          <w:lang w:eastAsia="en-AU"/>
        </w:rPr>
        <w:t xml:space="preserve">quite </w:t>
      </w:r>
      <w:r>
        <w:rPr>
          <w:lang w:eastAsia="en-AU"/>
        </w:rPr>
        <w:t>anxious when embarking on a journey that invol</w:t>
      </w:r>
      <w:r w:rsidR="00795ADA">
        <w:rPr>
          <w:lang w:eastAsia="en-AU"/>
        </w:rPr>
        <w:t>v</w:t>
      </w:r>
      <w:r>
        <w:rPr>
          <w:lang w:eastAsia="en-AU"/>
        </w:rPr>
        <w:t>es using public transport because they cannot be sure whether they will encoun</w:t>
      </w:r>
      <w:r w:rsidR="00E0063D">
        <w:rPr>
          <w:lang w:eastAsia="en-AU"/>
        </w:rPr>
        <w:t>t</w:t>
      </w:r>
      <w:r>
        <w:rPr>
          <w:lang w:eastAsia="en-AU"/>
        </w:rPr>
        <w:t xml:space="preserve">er staff who are helpful and responsive to their needs. </w:t>
      </w:r>
    </w:p>
    <w:p w14:paraId="1A5020A6" w14:textId="77777777" w:rsidR="00AC6DB5" w:rsidRDefault="00AC6DB5" w:rsidP="005542DE">
      <w:pPr>
        <w:rPr>
          <w:lang w:eastAsia="en-AU"/>
        </w:rPr>
      </w:pPr>
    </w:p>
    <w:p w14:paraId="0F013EF3" w14:textId="77777777" w:rsidR="00AC6DB5" w:rsidRDefault="00AC6DB5" w:rsidP="005542DE">
      <w:pPr>
        <w:rPr>
          <w:lang w:eastAsia="en-AU"/>
        </w:rPr>
      </w:pPr>
      <w:r>
        <w:rPr>
          <w:lang w:eastAsia="en-AU"/>
        </w:rPr>
        <w:t>A number of clients have reporte</w:t>
      </w:r>
      <w:r w:rsidR="00E0063D">
        <w:rPr>
          <w:lang w:eastAsia="en-AU"/>
        </w:rPr>
        <w:t>d</w:t>
      </w:r>
      <w:r>
        <w:rPr>
          <w:lang w:eastAsia="en-AU"/>
        </w:rPr>
        <w:t xml:space="preserve"> that the COVID-19 pandemic has increased the inconsistency and unpredictab</w:t>
      </w:r>
      <w:r w:rsidR="00AA5229">
        <w:rPr>
          <w:lang w:eastAsia="en-AU"/>
        </w:rPr>
        <w:t>i</w:t>
      </w:r>
      <w:r>
        <w:rPr>
          <w:lang w:eastAsia="en-AU"/>
        </w:rPr>
        <w:t>l</w:t>
      </w:r>
      <w:r w:rsidR="00AA5229">
        <w:rPr>
          <w:lang w:eastAsia="en-AU"/>
        </w:rPr>
        <w:t>it</w:t>
      </w:r>
      <w:r>
        <w:rPr>
          <w:lang w:eastAsia="en-AU"/>
        </w:rPr>
        <w:t>y of their encoun</w:t>
      </w:r>
      <w:r w:rsidR="00E0063D">
        <w:rPr>
          <w:lang w:eastAsia="en-AU"/>
        </w:rPr>
        <w:t>t</w:t>
      </w:r>
      <w:r>
        <w:rPr>
          <w:lang w:eastAsia="en-AU"/>
        </w:rPr>
        <w:t>ers with public transport provider staff. One client recently noted that prior to the pandemic the railway staff at a particular station would alert the client’s des</w:t>
      </w:r>
      <w:r w:rsidR="00795ADA">
        <w:rPr>
          <w:lang w:eastAsia="en-AU"/>
        </w:rPr>
        <w:t>t</w:t>
      </w:r>
      <w:r>
        <w:rPr>
          <w:lang w:eastAsia="en-AU"/>
        </w:rPr>
        <w:t>ination station that the client had boarded the train</w:t>
      </w:r>
      <w:r w:rsidR="00E0063D">
        <w:rPr>
          <w:lang w:eastAsia="en-AU"/>
        </w:rPr>
        <w:t xml:space="preserve"> and would require some assistance at the destination</w:t>
      </w:r>
      <w:r>
        <w:rPr>
          <w:lang w:eastAsia="en-AU"/>
        </w:rPr>
        <w:t>, but no</w:t>
      </w:r>
      <w:r w:rsidR="00E0063D">
        <w:rPr>
          <w:lang w:eastAsia="en-AU"/>
        </w:rPr>
        <w:t>w</w:t>
      </w:r>
      <w:r>
        <w:rPr>
          <w:lang w:eastAsia="en-AU"/>
        </w:rPr>
        <w:t>, and with no apparent consul</w:t>
      </w:r>
      <w:r w:rsidR="00E0063D">
        <w:rPr>
          <w:lang w:eastAsia="en-AU"/>
        </w:rPr>
        <w:t>t</w:t>
      </w:r>
      <w:r>
        <w:rPr>
          <w:lang w:eastAsia="en-AU"/>
        </w:rPr>
        <w:t xml:space="preserve">ation, staff decided that </w:t>
      </w:r>
      <w:r w:rsidR="00E0063D">
        <w:rPr>
          <w:lang w:eastAsia="en-AU"/>
        </w:rPr>
        <w:t xml:space="preserve">they </w:t>
      </w:r>
      <w:r>
        <w:rPr>
          <w:lang w:eastAsia="en-AU"/>
        </w:rPr>
        <w:t xml:space="preserve">would only alert the client’s destination </w:t>
      </w:r>
      <w:r w:rsidR="000341DF">
        <w:rPr>
          <w:lang w:eastAsia="en-AU"/>
        </w:rPr>
        <w:t xml:space="preserve">station </w:t>
      </w:r>
      <w:r>
        <w:rPr>
          <w:lang w:eastAsia="en-AU"/>
        </w:rPr>
        <w:t>before the client board</w:t>
      </w:r>
      <w:r w:rsidR="00E0063D">
        <w:rPr>
          <w:lang w:eastAsia="en-AU"/>
        </w:rPr>
        <w:t>s</w:t>
      </w:r>
      <w:r>
        <w:rPr>
          <w:lang w:eastAsia="en-AU"/>
        </w:rPr>
        <w:t xml:space="preserve"> the train, even if it mean</w:t>
      </w:r>
      <w:r w:rsidR="00E0063D">
        <w:rPr>
          <w:lang w:eastAsia="en-AU"/>
        </w:rPr>
        <w:t>s</w:t>
      </w:r>
      <w:r>
        <w:rPr>
          <w:lang w:eastAsia="en-AU"/>
        </w:rPr>
        <w:t xml:space="preserve"> that the client ha</w:t>
      </w:r>
      <w:r w:rsidR="00E0063D">
        <w:rPr>
          <w:lang w:eastAsia="en-AU"/>
        </w:rPr>
        <w:t>s</w:t>
      </w:r>
      <w:r>
        <w:rPr>
          <w:lang w:eastAsia="en-AU"/>
        </w:rPr>
        <w:t xml:space="preserve"> to wait for the next train. This change in procedure would seem to be unnecessary, but </w:t>
      </w:r>
      <w:r w:rsidR="00E0063D">
        <w:rPr>
          <w:lang w:eastAsia="en-AU"/>
        </w:rPr>
        <w:t xml:space="preserve">in any case </w:t>
      </w:r>
      <w:r>
        <w:rPr>
          <w:lang w:eastAsia="en-AU"/>
        </w:rPr>
        <w:t xml:space="preserve">it was introduced without any </w:t>
      </w:r>
      <w:r w:rsidR="00E0063D">
        <w:rPr>
          <w:lang w:eastAsia="en-AU"/>
        </w:rPr>
        <w:t xml:space="preserve">prior </w:t>
      </w:r>
      <w:r>
        <w:rPr>
          <w:lang w:eastAsia="en-AU"/>
        </w:rPr>
        <w:t>notification</w:t>
      </w:r>
      <w:r w:rsidR="00E0063D">
        <w:rPr>
          <w:lang w:eastAsia="en-AU"/>
        </w:rPr>
        <w:t xml:space="preserve"> or explanation</w:t>
      </w:r>
      <w:r>
        <w:rPr>
          <w:lang w:eastAsia="en-AU"/>
        </w:rPr>
        <w:t xml:space="preserve"> to passengers, and </w:t>
      </w:r>
      <w:r w:rsidR="00E0063D">
        <w:rPr>
          <w:lang w:eastAsia="en-AU"/>
        </w:rPr>
        <w:t xml:space="preserve">it </w:t>
      </w:r>
      <w:r>
        <w:rPr>
          <w:lang w:eastAsia="en-AU"/>
        </w:rPr>
        <w:t>is just one example of why people who are blind or have low vis</w:t>
      </w:r>
      <w:r w:rsidR="000341DF">
        <w:rPr>
          <w:lang w:eastAsia="en-AU"/>
        </w:rPr>
        <w:t>i</w:t>
      </w:r>
      <w:r>
        <w:rPr>
          <w:lang w:eastAsia="en-AU"/>
        </w:rPr>
        <w:t>on are feeling less confident using public transport now than they did prior to the pandemic.</w:t>
      </w:r>
    </w:p>
    <w:p w14:paraId="3DD89E0F" w14:textId="77777777" w:rsidR="00AC6DB5" w:rsidRDefault="00AC6DB5" w:rsidP="005542DE">
      <w:pPr>
        <w:rPr>
          <w:lang w:eastAsia="en-AU"/>
        </w:rPr>
      </w:pPr>
    </w:p>
    <w:p w14:paraId="3A347E9D" w14:textId="77777777" w:rsidR="00AC6DB5" w:rsidRDefault="00AC6DB5" w:rsidP="005542DE">
      <w:pPr>
        <w:rPr>
          <w:lang w:eastAsia="en-AU"/>
        </w:rPr>
      </w:pPr>
      <w:r>
        <w:rPr>
          <w:lang w:eastAsia="en-AU"/>
        </w:rPr>
        <w:lastRenderedPageBreak/>
        <w:t xml:space="preserve">Another factor that has contributed to this decrease in confidence has been the need to wear masks. </w:t>
      </w:r>
      <w:r w:rsidR="00156187">
        <w:rPr>
          <w:lang w:eastAsia="en-AU"/>
        </w:rPr>
        <w:t xml:space="preserve">A recent survey </w:t>
      </w:r>
      <w:r w:rsidR="00C57C65">
        <w:rPr>
          <w:lang w:eastAsia="en-AU"/>
        </w:rPr>
        <w:t xml:space="preserve">of people who are blind or have low vision </w:t>
      </w:r>
      <w:r w:rsidR="00E0063D">
        <w:rPr>
          <w:lang w:eastAsia="en-AU"/>
        </w:rPr>
        <w:t xml:space="preserve">about COVID-19 experiences and expectations </w:t>
      </w:r>
      <w:r w:rsidR="00156187">
        <w:rPr>
          <w:lang w:eastAsia="en-AU"/>
        </w:rPr>
        <w:t>conducted by Vision Australia</w:t>
      </w:r>
      <w:r w:rsidR="00C57C65">
        <w:rPr>
          <w:lang w:eastAsia="en-AU"/>
        </w:rPr>
        <w:t>,</w:t>
      </w:r>
      <w:r w:rsidR="00156187">
        <w:rPr>
          <w:lang w:eastAsia="en-AU"/>
        </w:rPr>
        <w:t xml:space="preserve"> found that over 50% of the 500 respondents said that wearing a mask either had a negative impact on their orientation and mobility or made it more difficul</w:t>
      </w:r>
      <w:r w:rsidR="00E0063D">
        <w:rPr>
          <w:lang w:eastAsia="en-AU"/>
        </w:rPr>
        <w:t>t</w:t>
      </w:r>
      <w:r w:rsidR="00156187">
        <w:rPr>
          <w:lang w:eastAsia="en-AU"/>
        </w:rPr>
        <w:t xml:space="preserve"> for them to communicate with shop assistants or transport staff. In light of this, </w:t>
      </w:r>
      <w:r w:rsidR="00E0063D">
        <w:rPr>
          <w:lang w:eastAsia="en-AU"/>
        </w:rPr>
        <w:t xml:space="preserve">and the likelihood that mask-wearing on public transport will be a periodic public health measure for the foreseeable future, </w:t>
      </w:r>
      <w:r w:rsidR="00156187">
        <w:rPr>
          <w:lang w:eastAsia="en-AU"/>
        </w:rPr>
        <w:t>it is even more important that public transport provider staff have a good understanding of the needs of transport users who are blind or have low visio</w:t>
      </w:r>
      <w:r w:rsidR="00795ADA">
        <w:rPr>
          <w:lang w:eastAsia="en-AU"/>
        </w:rPr>
        <w:t>n</w:t>
      </w:r>
      <w:r w:rsidR="00156187">
        <w:rPr>
          <w:lang w:eastAsia="en-AU"/>
        </w:rPr>
        <w:t>, that they are familiar with basic techniques of how to guide a person safely, and that they know how to communicate effectively (for example, that they know it is not helpful or consistent with safety to say to a person who is blind things like, “the escalators are just over there” when the person obvious</w:t>
      </w:r>
      <w:r w:rsidR="00E0063D">
        <w:rPr>
          <w:lang w:eastAsia="en-AU"/>
        </w:rPr>
        <w:t>l</w:t>
      </w:r>
      <w:r w:rsidR="00156187">
        <w:rPr>
          <w:lang w:eastAsia="en-AU"/>
        </w:rPr>
        <w:t>y cannot see where “over there” is).</w:t>
      </w:r>
    </w:p>
    <w:p w14:paraId="0AEA2CB9" w14:textId="77777777" w:rsidR="00156187" w:rsidRDefault="00156187" w:rsidP="005542DE">
      <w:pPr>
        <w:rPr>
          <w:lang w:eastAsia="en-AU"/>
        </w:rPr>
      </w:pPr>
    </w:p>
    <w:p w14:paraId="54C266F5" w14:textId="77777777" w:rsidR="00156187" w:rsidRDefault="00156187" w:rsidP="005542DE">
      <w:pPr>
        <w:rPr>
          <w:lang w:eastAsia="en-AU"/>
        </w:rPr>
      </w:pPr>
      <w:r>
        <w:rPr>
          <w:lang w:eastAsia="en-AU"/>
        </w:rPr>
        <w:t xml:space="preserve">We believe that the regulatory option is the only approach that will ensure a consistent, predictable and safe “whole of journey” </w:t>
      </w:r>
      <w:r w:rsidR="002D065A">
        <w:rPr>
          <w:lang w:eastAsia="en-AU"/>
        </w:rPr>
        <w:t>experience</w:t>
      </w:r>
      <w:r>
        <w:rPr>
          <w:lang w:eastAsia="en-AU"/>
        </w:rPr>
        <w:t xml:space="preserve"> that will be critical in a post-COVID environment.</w:t>
      </w:r>
    </w:p>
    <w:p w14:paraId="40F4B639" w14:textId="77777777" w:rsidR="00156187" w:rsidRDefault="00156187" w:rsidP="005542DE">
      <w:pPr>
        <w:rPr>
          <w:lang w:eastAsia="en-AU"/>
        </w:rPr>
      </w:pPr>
    </w:p>
    <w:p w14:paraId="06FF6DCB" w14:textId="77777777" w:rsidR="00156187" w:rsidRDefault="00E61E08" w:rsidP="00E61E08">
      <w:pPr>
        <w:pStyle w:val="Heading2"/>
        <w:rPr>
          <w:lang w:eastAsia="en-AU"/>
        </w:rPr>
      </w:pPr>
      <w:r>
        <w:rPr>
          <w:lang w:eastAsia="en-AU"/>
        </w:rPr>
        <w:t xml:space="preserve">Chapter 6: Priority </w:t>
      </w:r>
      <w:r w:rsidR="001E70B7">
        <w:rPr>
          <w:lang w:eastAsia="en-AU"/>
        </w:rPr>
        <w:t>s</w:t>
      </w:r>
      <w:r>
        <w:rPr>
          <w:lang w:eastAsia="en-AU"/>
        </w:rPr>
        <w:t>eating</w:t>
      </w:r>
    </w:p>
    <w:p w14:paraId="1023CA5C" w14:textId="77777777" w:rsidR="00C94C47" w:rsidRDefault="00C94C47" w:rsidP="00C94C47">
      <w:pPr>
        <w:rPr>
          <w:lang w:eastAsia="en-AU"/>
        </w:rPr>
      </w:pPr>
    </w:p>
    <w:p w14:paraId="4816D515" w14:textId="77777777" w:rsidR="00C94C47" w:rsidRDefault="00C94C47" w:rsidP="00C94C47">
      <w:pPr>
        <w:rPr>
          <w:lang w:eastAsia="en-AU"/>
        </w:rPr>
      </w:pPr>
      <w:r>
        <w:rPr>
          <w:lang w:eastAsia="en-AU"/>
        </w:rPr>
        <w:t>Vision Australia’s preference is the regulatory option outline in the Consultation Paper. Within this option, the Consultation Paper provides four sub</w:t>
      </w:r>
      <w:r w:rsidR="00A833E8">
        <w:rPr>
          <w:lang w:eastAsia="en-AU"/>
        </w:rPr>
        <w:t>-</w:t>
      </w:r>
      <w:r>
        <w:rPr>
          <w:lang w:eastAsia="en-AU"/>
        </w:rPr>
        <w:t>options. We prefer the third option, i.e</w:t>
      </w:r>
      <w:r w:rsidR="002D065A">
        <w:rPr>
          <w:lang w:eastAsia="en-AU"/>
        </w:rPr>
        <w:t>.</w:t>
      </w:r>
      <w:r>
        <w:rPr>
          <w:lang w:eastAsia="en-AU"/>
        </w:rPr>
        <w:t>, that there must be 2 priority seats for each 20 seats on a conveyance, with a minimum of 2 priority seats.</w:t>
      </w:r>
    </w:p>
    <w:p w14:paraId="2EF9602B" w14:textId="77777777" w:rsidR="00C94C47" w:rsidRDefault="00C94C47" w:rsidP="00C94C47">
      <w:pPr>
        <w:rPr>
          <w:lang w:eastAsia="en-AU"/>
        </w:rPr>
      </w:pPr>
    </w:p>
    <w:p w14:paraId="2FEB2DC9" w14:textId="77777777" w:rsidR="00E43F26" w:rsidRDefault="00C94C47" w:rsidP="00C94C47">
      <w:pPr>
        <w:rPr>
          <w:lang w:eastAsia="en-AU"/>
        </w:rPr>
      </w:pPr>
      <w:r>
        <w:rPr>
          <w:lang w:eastAsia="en-AU"/>
        </w:rPr>
        <w:t xml:space="preserve">Our experience engaging with our clients is that people who are blind or have low vision greatly value the availability of priority seating. Clients who are blind can find it difficult to identify </w:t>
      </w:r>
      <w:r w:rsidR="002D065A">
        <w:rPr>
          <w:lang w:eastAsia="en-AU"/>
        </w:rPr>
        <w:t>v</w:t>
      </w:r>
      <w:r>
        <w:rPr>
          <w:lang w:eastAsia="en-AU"/>
        </w:rPr>
        <w:t>acant priority seating in the absence of braille and tactile signage, so we stron</w:t>
      </w:r>
      <w:r w:rsidR="002D065A">
        <w:rPr>
          <w:lang w:eastAsia="en-AU"/>
        </w:rPr>
        <w:t>g</w:t>
      </w:r>
      <w:r>
        <w:rPr>
          <w:lang w:eastAsia="en-AU"/>
        </w:rPr>
        <w:t>ly support the inclusion of signage requirements in the Standards. A number of clients have reported that prio</w:t>
      </w:r>
      <w:r w:rsidR="002D065A">
        <w:rPr>
          <w:lang w:eastAsia="en-AU"/>
        </w:rPr>
        <w:t>r</w:t>
      </w:r>
      <w:r>
        <w:rPr>
          <w:lang w:eastAsia="en-AU"/>
        </w:rPr>
        <w:t>ity seating on inter-urban and interstate train services is not always available on their</w:t>
      </w:r>
      <w:r w:rsidR="00E43F26">
        <w:rPr>
          <w:lang w:eastAsia="en-AU"/>
        </w:rPr>
        <w:t xml:space="preserve"> preferred day or time, so they may be obliged to resc</w:t>
      </w:r>
      <w:r w:rsidR="002D065A">
        <w:rPr>
          <w:lang w:eastAsia="en-AU"/>
        </w:rPr>
        <w:t>he</w:t>
      </w:r>
      <w:r w:rsidR="00E43F26">
        <w:rPr>
          <w:lang w:eastAsia="en-AU"/>
        </w:rPr>
        <w:t>dule</w:t>
      </w:r>
      <w:r w:rsidR="002D065A">
        <w:rPr>
          <w:lang w:eastAsia="en-AU"/>
        </w:rPr>
        <w:t>,</w:t>
      </w:r>
      <w:r w:rsidR="00E43F26">
        <w:rPr>
          <w:lang w:eastAsia="en-AU"/>
        </w:rPr>
        <w:t xml:space="preserve"> because on long-distance services priority seating near accessible bathroom facilities greatly increases amenity and convenience.</w:t>
      </w:r>
    </w:p>
    <w:p w14:paraId="6C483B87" w14:textId="77777777" w:rsidR="00E43F26" w:rsidRDefault="00E43F26" w:rsidP="00C94C47">
      <w:pPr>
        <w:rPr>
          <w:lang w:eastAsia="en-AU"/>
        </w:rPr>
      </w:pPr>
    </w:p>
    <w:p w14:paraId="2A209D22" w14:textId="77777777" w:rsidR="00836BB2" w:rsidRDefault="00E43F26" w:rsidP="0029168C">
      <w:pPr>
        <w:rPr>
          <w:lang w:eastAsia="en-AU"/>
        </w:rPr>
      </w:pPr>
      <w:r>
        <w:rPr>
          <w:lang w:eastAsia="en-AU"/>
        </w:rPr>
        <w:t xml:space="preserve">The COVID-19 </w:t>
      </w:r>
      <w:r w:rsidR="00C57C65">
        <w:rPr>
          <w:lang w:eastAsia="en-AU"/>
        </w:rPr>
        <w:t xml:space="preserve">changes </w:t>
      </w:r>
      <w:r>
        <w:rPr>
          <w:lang w:eastAsia="en-AU"/>
        </w:rPr>
        <w:t>ha</w:t>
      </w:r>
      <w:r w:rsidR="00C57C65">
        <w:rPr>
          <w:lang w:eastAsia="en-AU"/>
        </w:rPr>
        <w:t>ve</w:t>
      </w:r>
      <w:r>
        <w:rPr>
          <w:lang w:eastAsia="en-AU"/>
        </w:rPr>
        <w:t xml:space="preserve"> made it more difficult for people who are blind or have low vision to reliably identify priority seating on suburban public transport services, as they have been re-configured to comply with physical distancing requirements. The survey mentioned previously also found that </w:t>
      </w:r>
      <w:r w:rsidR="00464B43">
        <w:rPr>
          <w:lang w:eastAsia="en-AU"/>
        </w:rPr>
        <w:t>over 50% of respon</w:t>
      </w:r>
      <w:r w:rsidR="00B031EB">
        <w:rPr>
          <w:lang w:eastAsia="en-AU"/>
        </w:rPr>
        <w:t>d</w:t>
      </w:r>
      <w:r w:rsidR="00464B43">
        <w:rPr>
          <w:lang w:eastAsia="en-AU"/>
        </w:rPr>
        <w:t xml:space="preserve">ents said that they experienced difficulty complying with physical distancing because they could not detect floor markings, either because of the colour used or because the markings were not tactile, and 15% said that they had been verbally abused as a result. These findings do not apply only to public transport, but they underscore the need for adequate luminance contrast and accessible signage in public transport conveyances to identify features such as priority seating. The use of physical distancing in a post-COVID environment is likely to be an ongoing public health measure, and it is </w:t>
      </w:r>
      <w:r w:rsidR="00464B43">
        <w:rPr>
          <w:lang w:eastAsia="en-AU"/>
        </w:rPr>
        <w:lastRenderedPageBreak/>
        <w:t>essential that reform of the Transport Standards</w:t>
      </w:r>
      <w:r w:rsidR="002D065A">
        <w:rPr>
          <w:lang w:eastAsia="en-AU"/>
        </w:rPr>
        <w:t xml:space="preserve"> give due regard to the effects of such measures on the use </w:t>
      </w:r>
      <w:r w:rsidR="00C57C65">
        <w:rPr>
          <w:lang w:eastAsia="en-AU"/>
        </w:rPr>
        <w:t>o</w:t>
      </w:r>
      <w:r w:rsidR="002D065A">
        <w:rPr>
          <w:lang w:eastAsia="en-AU"/>
        </w:rPr>
        <w:t>f public transport by people who are blind or have low vision.</w:t>
      </w:r>
    </w:p>
    <w:p w14:paraId="4038FB31" w14:textId="77777777" w:rsidR="00F81381" w:rsidRDefault="00F81381" w:rsidP="0029168C">
      <w:pPr>
        <w:rPr>
          <w:lang w:eastAsia="en-AU"/>
        </w:rPr>
      </w:pPr>
    </w:p>
    <w:p w14:paraId="65095878" w14:textId="77777777" w:rsidR="00F81381" w:rsidRDefault="00F81381" w:rsidP="00F81381">
      <w:pPr>
        <w:pStyle w:val="Heading2"/>
        <w:rPr>
          <w:lang w:eastAsia="en-AU"/>
        </w:rPr>
      </w:pPr>
      <w:r>
        <w:rPr>
          <w:lang w:eastAsia="en-AU"/>
        </w:rPr>
        <w:t xml:space="preserve">Chapter 8: Digital </w:t>
      </w:r>
      <w:r w:rsidR="002A348C">
        <w:rPr>
          <w:lang w:eastAsia="en-AU"/>
        </w:rPr>
        <w:t>i</w:t>
      </w:r>
      <w:r>
        <w:rPr>
          <w:lang w:eastAsia="en-AU"/>
        </w:rPr>
        <w:t xml:space="preserve">nformation </w:t>
      </w:r>
      <w:r w:rsidR="002A348C">
        <w:rPr>
          <w:lang w:eastAsia="en-AU"/>
        </w:rPr>
        <w:t>s</w:t>
      </w:r>
      <w:r>
        <w:rPr>
          <w:lang w:eastAsia="en-AU"/>
        </w:rPr>
        <w:t>creens</w:t>
      </w:r>
    </w:p>
    <w:p w14:paraId="3293F359" w14:textId="77777777" w:rsidR="00F81381" w:rsidRDefault="00F81381" w:rsidP="0029168C">
      <w:pPr>
        <w:rPr>
          <w:lang w:eastAsia="en-AU"/>
        </w:rPr>
      </w:pPr>
    </w:p>
    <w:p w14:paraId="70EB6B8E" w14:textId="77777777" w:rsidR="00F81381" w:rsidRDefault="00F81381" w:rsidP="0029168C">
      <w:pPr>
        <w:rPr>
          <w:lang w:eastAsia="en-AU"/>
        </w:rPr>
      </w:pPr>
      <w:r>
        <w:rPr>
          <w:lang w:eastAsia="en-AU"/>
        </w:rPr>
        <w:t>Vision Australia</w:t>
      </w:r>
      <w:r w:rsidR="002A348C">
        <w:rPr>
          <w:lang w:eastAsia="en-AU"/>
        </w:rPr>
        <w:t>’s</w:t>
      </w:r>
      <w:r>
        <w:rPr>
          <w:lang w:eastAsia="en-AU"/>
        </w:rPr>
        <w:t xml:space="preserve"> prefer</w:t>
      </w:r>
      <w:r w:rsidR="002A348C">
        <w:rPr>
          <w:lang w:eastAsia="en-AU"/>
        </w:rPr>
        <w:t>ence is</w:t>
      </w:r>
      <w:r>
        <w:rPr>
          <w:lang w:eastAsia="en-AU"/>
        </w:rPr>
        <w:t xml:space="preserve"> the regulatory option outline</w:t>
      </w:r>
      <w:r w:rsidR="002A348C">
        <w:rPr>
          <w:lang w:eastAsia="en-AU"/>
        </w:rPr>
        <w:t>d</w:t>
      </w:r>
      <w:r>
        <w:rPr>
          <w:lang w:eastAsia="en-AU"/>
        </w:rPr>
        <w:t xml:space="preserve"> in the Consultation Paper. However, we note with frustration and annoyance that we cannot assess this option with the degree of thoroughness and attention to detail that is characteristic of our approach, because the option refers to the suite of Australian Standards AS1428. We do not have access to this suite, for the reasons already discussed.</w:t>
      </w:r>
    </w:p>
    <w:p w14:paraId="128A18B4" w14:textId="77777777" w:rsidR="00F81381" w:rsidRDefault="00F81381" w:rsidP="0029168C">
      <w:pPr>
        <w:rPr>
          <w:lang w:eastAsia="en-AU"/>
        </w:rPr>
      </w:pPr>
    </w:p>
    <w:p w14:paraId="56E27D71" w14:textId="77777777" w:rsidR="00F81381" w:rsidRDefault="001A77A6" w:rsidP="0029168C">
      <w:pPr>
        <w:rPr>
          <w:lang w:eastAsia="en-AU"/>
        </w:rPr>
      </w:pPr>
      <w:r>
        <w:rPr>
          <w:lang w:eastAsia="en-AU"/>
        </w:rPr>
        <w:t>I</w:t>
      </w:r>
      <w:r w:rsidR="00BD0420">
        <w:rPr>
          <w:lang w:eastAsia="en-AU"/>
        </w:rPr>
        <w:t>n general, p</w:t>
      </w:r>
      <w:r w:rsidR="00B031EB">
        <w:rPr>
          <w:lang w:eastAsia="en-AU"/>
        </w:rPr>
        <w:t>e</w:t>
      </w:r>
      <w:r w:rsidR="00F81381">
        <w:rPr>
          <w:lang w:eastAsia="en-AU"/>
        </w:rPr>
        <w:t>ople who are b</w:t>
      </w:r>
      <w:r w:rsidR="00BD0420">
        <w:rPr>
          <w:lang w:eastAsia="en-AU"/>
        </w:rPr>
        <w:t>lind</w:t>
      </w:r>
      <w:r w:rsidR="00F81381">
        <w:rPr>
          <w:lang w:eastAsia="en-AU"/>
        </w:rPr>
        <w:t xml:space="preserve"> or have low vision </w:t>
      </w:r>
      <w:r w:rsidR="00BD0420">
        <w:rPr>
          <w:lang w:eastAsia="en-AU"/>
        </w:rPr>
        <w:t>repo</w:t>
      </w:r>
      <w:r w:rsidR="00B031EB">
        <w:rPr>
          <w:lang w:eastAsia="en-AU"/>
        </w:rPr>
        <w:t>r</w:t>
      </w:r>
      <w:r w:rsidR="00BD0420">
        <w:rPr>
          <w:lang w:eastAsia="en-AU"/>
        </w:rPr>
        <w:t>t that they usually have considerable difficulty accessing the contents of digital display screens. Of course, people who are blin</w:t>
      </w:r>
      <w:r w:rsidR="00B031EB">
        <w:rPr>
          <w:lang w:eastAsia="en-AU"/>
        </w:rPr>
        <w:t>d</w:t>
      </w:r>
      <w:r w:rsidR="00BD0420">
        <w:rPr>
          <w:lang w:eastAsia="en-AU"/>
        </w:rPr>
        <w:t xml:space="preserve"> cannot access them at all, and none of the options outlined in this chapter address that lack of access. We are aware of a number of public transport infrastructure projects where no thought had been given to how informat</w:t>
      </w:r>
      <w:r w:rsidR="00B031EB">
        <w:rPr>
          <w:lang w:eastAsia="en-AU"/>
        </w:rPr>
        <w:t>i</w:t>
      </w:r>
      <w:r w:rsidR="00BD0420">
        <w:rPr>
          <w:lang w:eastAsia="en-AU"/>
        </w:rPr>
        <w:t>on presented on digital information screens could be made accessible to people who are blind or have low vision.</w:t>
      </w:r>
    </w:p>
    <w:p w14:paraId="49F33FE7" w14:textId="77777777" w:rsidR="00BD0420" w:rsidRDefault="00BD0420" w:rsidP="0029168C">
      <w:pPr>
        <w:rPr>
          <w:lang w:eastAsia="en-AU"/>
        </w:rPr>
      </w:pPr>
    </w:p>
    <w:p w14:paraId="13E75152" w14:textId="77777777" w:rsidR="00D41B21" w:rsidRDefault="00BD0420" w:rsidP="0029168C">
      <w:pPr>
        <w:rPr>
          <w:lang w:eastAsia="en-AU"/>
        </w:rPr>
      </w:pPr>
      <w:r>
        <w:rPr>
          <w:lang w:eastAsia="en-AU"/>
        </w:rPr>
        <w:t>The environments where digital display screens are used are typically complex and noisy, with many things happening simultaneously. People who have low vision must process a lot of information as they interact with these environments, and often by the time they have located the digital display screen the information they need has been replaced due to the short update interval. Issues such as glare, insufficient luminance contrast and illegible font size and type cont</w:t>
      </w:r>
      <w:r w:rsidR="00B031EB">
        <w:rPr>
          <w:lang w:eastAsia="en-AU"/>
        </w:rPr>
        <w:t>r</w:t>
      </w:r>
      <w:r>
        <w:rPr>
          <w:lang w:eastAsia="en-AU"/>
        </w:rPr>
        <w:t>ibute significantly to the access barriers that these screens present and, in turn, these access barriers contribute to the anxi</w:t>
      </w:r>
      <w:r w:rsidR="00B031EB">
        <w:rPr>
          <w:lang w:eastAsia="en-AU"/>
        </w:rPr>
        <w:t>e</w:t>
      </w:r>
      <w:r>
        <w:rPr>
          <w:lang w:eastAsia="en-AU"/>
        </w:rPr>
        <w:t>ty that people who have low vision often experience when using public transport, especially when t</w:t>
      </w:r>
      <w:r w:rsidR="002809CE">
        <w:rPr>
          <w:lang w:eastAsia="en-AU"/>
        </w:rPr>
        <w:t>hey have to interact with complex transport infra</w:t>
      </w:r>
      <w:r w:rsidR="00B031EB">
        <w:rPr>
          <w:lang w:eastAsia="en-AU"/>
        </w:rPr>
        <w:t>str</w:t>
      </w:r>
      <w:r w:rsidR="002809CE">
        <w:rPr>
          <w:lang w:eastAsia="en-AU"/>
        </w:rPr>
        <w:t>u</w:t>
      </w:r>
      <w:r w:rsidR="00B031EB">
        <w:rPr>
          <w:lang w:eastAsia="en-AU"/>
        </w:rPr>
        <w:t>c</w:t>
      </w:r>
      <w:r w:rsidR="002809CE">
        <w:rPr>
          <w:lang w:eastAsia="en-AU"/>
        </w:rPr>
        <w:t xml:space="preserve">ture </w:t>
      </w:r>
      <w:r w:rsidR="00C95E47">
        <w:rPr>
          <w:lang w:eastAsia="en-AU"/>
        </w:rPr>
        <w:t>s</w:t>
      </w:r>
      <w:r w:rsidR="002809CE">
        <w:rPr>
          <w:lang w:eastAsia="en-AU"/>
        </w:rPr>
        <w:t>uch as interc</w:t>
      </w:r>
      <w:r w:rsidR="00B031EB">
        <w:rPr>
          <w:lang w:eastAsia="en-AU"/>
        </w:rPr>
        <w:t>ha</w:t>
      </w:r>
      <w:r w:rsidR="002809CE">
        <w:rPr>
          <w:lang w:eastAsia="en-AU"/>
        </w:rPr>
        <w:t>nges and hubs, where digital information screens are ubiquitous.</w:t>
      </w:r>
    </w:p>
    <w:p w14:paraId="2C276672" w14:textId="77777777" w:rsidR="00B120C2" w:rsidRDefault="00B120C2" w:rsidP="00B120C2">
      <w:pPr>
        <w:pStyle w:val="ListBullet"/>
        <w:numPr>
          <w:ilvl w:val="0"/>
          <w:numId w:val="0"/>
        </w:numPr>
        <w:rPr>
          <w:lang w:eastAsia="en-AU"/>
        </w:rPr>
      </w:pPr>
    </w:p>
    <w:p w14:paraId="7E91EAF8" w14:textId="50184D95" w:rsidR="00831953" w:rsidRDefault="00831953" w:rsidP="00B120C2">
      <w:pPr>
        <w:pStyle w:val="ListBullet"/>
        <w:numPr>
          <w:ilvl w:val="0"/>
          <w:numId w:val="0"/>
        </w:numPr>
        <w:rPr>
          <w:lang w:eastAsia="en-AU"/>
        </w:rPr>
      </w:pPr>
      <w:r>
        <w:rPr>
          <w:lang w:eastAsia="en-AU"/>
        </w:rPr>
        <w:t>A related issue is the inconsistency</w:t>
      </w:r>
      <w:r w:rsidR="009840EC">
        <w:rPr>
          <w:lang w:eastAsia="en-AU"/>
        </w:rPr>
        <w:t xml:space="preserve"> and unpredictability</w:t>
      </w:r>
      <w:r>
        <w:rPr>
          <w:lang w:eastAsia="en-AU"/>
        </w:rPr>
        <w:t xml:space="preserve"> of </w:t>
      </w:r>
      <w:r w:rsidR="00E068F0">
        <w:rPr>
          <w:lang w:eastAsia="en-AU"/>
        </w:rPr>
        <w:t xml:space="preserve">audio announcements across </w:t>
      </w:r>
      <w:r w:rsidR="009840EC">
        <w:rPr>
          <w:lang w:eastAsia="en-AU"/>
        </w:rPr>
        <w:t xml:space="preserve">public </w:t>
      </w:r>
      <w:r w:rsidR="00E068F0">
        <w:rPr>
          <w:lang w:eastAsia="en-AU"/>
        </w:rPr>
        <w:t xml:space="preserve">transport modes and within each mode. </w:t>
      </w:r>
      <w:r w:rsidR="002723BC">
        <w:rPr>
          <w:lang w:eastAsia="en-AU"/>
        </w:rPr>
        <w:t>I</w:t>
      </w:r>
      <w:r w:rsidR="00E068F0">
        <w:rPr>
          <w:lang w:eastAsia="en-AU"/>
        </w:rPr>
        <w:t>nformation about upcoming services</w:t>
      </w:r>
      <w:r w:rsidR="002723BC">
        <w:rPr>
          <w:lang w:eastAsia="en-AU"/>
        </w:rPr>
        <w:t xml:space="preserve"> is often displ</w:t>
      </w:r>
      <w:r w:rsidR="00827D9D">
        <w:rPr>
          <w:lang w:eastAsia="en-AU"/>
        </w:rPr>
        <w:t>a</w:t>
      </w:r>
      <w:r w:rsidR="002723BC">
        <w:rPr>
          <w:lang w:eastAsia="en-AU"/>
        </w:rPr>
        <w:t>yed on digital screens on platforms</w:t>
      </w:r>
      <w:r w:rsidR="00827D9D">
        <w:rPr>
          <w:lang w:eastAsia="en-AU"/>
        </w:rPr>
        <w:t>,</w:t>
      </w:r>
      <w:r w:rsidR="002723BC">
        <w:rPr>
          <w:lang w:eastAsia="en-AU"/>
        </w:rPr>
        <w:t xml:space="preserve"> transport interchanges</w:t>
      </w:r>
      <w:r w:rsidR="00827D9D">
        <w:rPr>
          <w:lang w:eastAsia="en-AU"/>
        </w:rPr>
        <w:t xml:space="preserve"> and ferry wharves</w:t>
      </w:r>
      <w:r w:rsidR="002723BC">
        <w:rPr>
          <w:lang w:eastAsia="en-AU"/>
        </w:rPr>
        <w:t>, and information about upcoming stops is displ</w:t>
      </w:r>
      <w:r w:rsidR="00827D9D">
        <w:rPr>
          <w:lang w:eastAsia="en-AU"/>
        </w:rPr>
        <w:t>a</w:t>
      </w:r>
      <w:r w:rsidR="002723BC">
        <w:rPr>
          <w:lang w:eastAsia="en-AU"/>
        </w:rPr>
        <w:t xml:space="preserve">yed on screens within </w:t>
      </w:r>
      <w:r w:rsidR="00027FBE">
        <w:rPr>
          <w:lang w:eastAsia="en-AU"/>
        </w:rPr>
        <w:t xml:space="preserve">public </w:t>
      </w:r>
      <w:r w:rsidR="002723BC">
        <w:rPr>
          <w:lang w:eastAsia="en-AU"/>
        </w:rPr>
        <w:t xml:space="preserve">transport conveyances. </w:t>
      </w:r>
      <w:r w:rsidR="00827D9D">
        <w:rPr>
          <w:lang w:eastAsia="en-AU"/>
        </w:rPr>
        <w:t>But r</w:t>
      </w:r>
      <w:r w:rsidR="003474F3">
        <w:rPr>
          <w:lang w:eastAsia="en-AU"/>
        </w:rPr>
        <w:t>egardless of how the information is displayed</w:t>
      </w:r>
      <w:r w:rsidR="00027FBE">
        <w:rPr>
          <w:lang w:eastAsia="en-AU"/>
        </w:rPr>
        <w:t xml:space="preserve"> visually</w:t>
      </w:r>
      <w:r w:rsidR="003474F3">
        <w:rPr>
          <w:lang w:eastAsia="en-AU"/>
        </w:rPr>
        <w:t xml:space="preserve">, </w:t>
      </w:r>
      <w:r w:rsidR="00027FBE">
        <w:rPr>
          <w:lang w:eastAsia="en-AU"/>
        </w:rPr>
        <w:t>there is no consistency in how, or indeed whether, information about upcoming services and stops will be conveyed via audio announcements.</w:t>
      </w:r>
      <w:r w:rsidR="007D42E8">
        <w:rPr>
          <w:lang w:eastAsia="en-AU"/>
        </w:rPr>
        <w:t xml:space="preserve"> </w:t>
      </w:r>
      <w:r w:rsidR="00FA1F41">
        <w:rPr>
          <w:lang w:eastAsia="en-AU"/>
        </w:rPr>
        <w:t>People</w:t>
      </w:r>
      <w:r w:rsidR="003474F3">
        <w:rPr>
          <w:lang w:eastAsia="en-AU"/>
        </w:rPr>
        <w:t xml:space="preserve"> who are blin</w:t>
      </w:r>
      <w:r w:rsidR="00027FBE">
        <w:rPr>
          <w:lang w:eastAsia="en-AU"/>
        </w:rPr>
        <w:t>d</w:t>
      </w:r>
      <w:r w:rsidR="003474F3">
        <w:rPr>
          <w:lang w:eastAsia="en-AU"/>
        </w:rPr>
        <w:t xml:space="preserve"> or have low vision </w:t>
      </w:r>
      <w:r w:rsidR="007D42E8">
        <w:rPr>
          <w:lang w:eastAsia="en-AU"/>
        </w:rPr>
        <w:t xml:space="preserve">therefore </w:t>
      </w:r>
      <w:r w:rsidR="003474F3">
        <w:rPr>
          <w:lang w:eastAsia="en-AU"/>
        </w:rPr>
        <w:t xml:space="preserve">continue to face </w:t>
      </w:r>
      <w:r w:rsidR="007A6665">
        <w:rPr>
          <w:lang w:eastAsia="en-AU"/>
        </w:rPr>
        <w:t xml:space="preserve">significant uncertainty and anxiety when they use public transport, especially </w:t>
      </w:r>
      <w:r w:rsidR="007D42E8">
        <w:rPr>
          <w:lang w:eastAsia="en-AU"/>
        </w:rPr>
        <w:t>when</w:t>
      </w:r>
      <w:r w:rsidR="007A6665">
        <w:rPr>
          <w:lang w:eastAsia="en-AU"/>
        </w:rPr>
        <w:t xml:space="preserve"> their journey involves multiple transport modes. </w:t>
      </w:r>
      <w:r w:rsidR="0053214C">
        <w:rPr>
          <w:lang w:eastAsia="en-AU"/>
        </w:rPr>
        <w:t>Many of our clients</w:t>
      </w:r>
      <w:r w:rsidR="002633D2">
        <w:rPr>
          <w:lang w:eastAsia="en-AU"/>
        </w:rPr>
        <w:t xml:space="preserve"> report that they are in a constant state of hyper-vigilance</w:t>
      </w:r>
      <w:r w:rsidR="00557165">
        <w:rPr>
          <w:lang w:eastAsia="en-AU"/>
        </w:rPr>
        <w:t xml:space="preserve"> and stress</w:t>
      </w:r>
      <w:r w:rsidR="002633D2">
        <w:rPr>
          <w:lang w:eastAsia="en-AU"/>
        </w:rPr>
        <w:t xml:space="preserve"> when using public trans</w:t>
      </w:r>
      <w:r w:rsidR="000F560E">
        <w:rPr>
          <w:lang w:eastAsia="en-AU"/>
        </w:rPr>
        <w:t>p</w:t>
      </w:r>
      <w:r w:rsidR="002633D2">
        <w:rPr>
          <w:lang w:eastAsia="en-AU"/>
        </w:rPr>
        <w:t xml:space="preserve">ort such as trains and buses, because they can never be sure from one mode to another, from one service to another, and </w:t>
      </w:r>
      <w:r w:rsidR="00557165">
        <w:rPr>
          <w:lang w:eastAsia="en-AU"/>
        </w:rPr>
        <w:t xml:space="preserve">even </w:t>
      </w:r>
      <w:r w:rsidR="002633D2">
        <w:rPr>
          <w:lang w:eastAsia="en-AU"/>
        </w:rPr>
        <w:t>from one stop to another, whethe</w:t>
      </w:r>
      <w:r w:rsidR="00557165">
        <w:rPr>
          <w:lang w:eastAsia="en-AU"/>
        </w:rPr>
        <w:t>r</w:t>
      </w:r>
      <w:r w:rsidR="002633D2">
        <w:rPr>
          <w:lang w:eastAsia="en-AU"/>
        </w:rPr>
        <w:t xml:space="preserve"> </w:t>
      </w:r>
      <w:r w:rsidR="00CB0C6D">
        <w:rPr>
          <w:lang w:eastAsia="en-AU"/>
        </w:rPr>
        <w:t>there will be audio announcements to pr</w:t>
      </w:r>
      <w:r w:rsidR="00557165">
        <w:rPr>
          <w:lang w:eastAsia="en-AU"/>
        </w:rPr>
        <w:t>o</w:t>
      </w:r>
      <w:r w:rsidR="00CB0C6D">
        <w:rPr>
          <w:lang w:eastAsia="en-AU"/>
        </w:rPr>
        <w:t xml:space="preserve">vide them with </w:t>
      </w:r>
      <w:r w:rsidR="00557165">
        <w:rPr>
          <w:lang w:eastAsia="en-AU"/>
        </w:rPr>
        <w:t xml:space="preserve">the </w:t>
      </w:r>
      <w:r w:rsidR="00CB0C6D">
        <w:rPr>
          <w:lang w:eastAsia="en-AU"/>
        </w:rPr>
        <w:t>location-specific information that i</w:t>
      </w:r>
      <w:r w:rsidR="0053214C">
        <w:rPr>
          <w:lang w:eastAsia="en-AU"/>
        </w:rPr>
        <w:t>s</w:t>
      </w:r>
      <w:r w:rsidR="00CB0C6D">
        <w:rPr>
          <w:lang w:eastAsia="en-AU"/>
        </w:rPr>
        <w:t xml:space="preserve"> </w:t>
      </w:r>
      <w:r w:rsidR="00AC32D2">
        <w:rPr>
          <w:lang w:eastAsia="en-AU"/>
        </w:rPr>
        <w:t xml:space="preserve">so </w:t>
      </w:r>
      <w:r w:rsidR="00CB0C6D">
        <w:rPr>
          <w:lang w:eastAsia="en-AU"/>
        </w:rPr>
        <w:t xml:space="preserve">critical to their </w:t>
      </w:r>
      <w:r w:rsidR="00C7440F">
        <w:rPr>
          <w:lang w:eastAsia="en-AU"/>
        </w:rPr>
        <w:t>journ</w:t>
      </w:r>
      <w:r w:rsidR="00CB0C6D">
        <w:rPr>
          <w:lang w:eastAsia="en-AU"/>
        </w:rPr>
        <w:t>ey.</w:t>
      </w:r>
    </w:p>
    <w:p w14:paraId="3EF017D7" w14:textId="77777777" w:rsidR="00AC32D2" w:rsidRDefault="00AC32D2" w:rsidP="00B120C2">
      <w:pPr>
        <w:pStyle w:val="ListBullet"/>
        <w:numPr>
          <w:ilvl w:val="0"/>
          <w:numId w:val="0"/>
        </w:numPr>
        <w:rPr>
          <w:lang w:eastAsia="en-AU"/>
        </w:rPr>
      </w:pPr>
    </w:p>
    <w:p w14:paraId="1BCF74BD" w14:textId="77777777" w:rsidR="000F560E" w:rsidRDefault="00AC32D2" w:rsidP="00B120C2">
      <w:pPr>
        <w:pStyle w:val="ListBullet"/>
        <w:numPr>
          <w:ilvl w:val="0"/>
          <w:numId w:val="0"/>
        </w:numPr>
        <w:rPr>
          <w:lang w:eastAsia="en-AU"/>
        </w:rPr>
      </w:pPr>
      <w:r>
        <w:rPr>
          <w:lang w:eastAsia="en-AU"/>
        </w:rPr>
        <w:t xml:space="preserve">We believe that the inconsistency and unpredictability </w:t>
      </w:r>
      <w:r w:rsidR="00DF606D">
        <w:rPr>
          <w:lang w:eastAsia="en-AU"/>
        </w:rPr>
        <w:t>in the provision of</w:t>
      </w:r>
      <w:r>
        <w:rPr>
          <w:lang w:eastAsia="en-AU"/>
        </w:rPr>
        <w:t xml:space="preserve"> audio announcements </w:t>
      </w:r>
      <w:r w:rsidR="009E6CE8">
        <w:rPr>
          <w:lang w:eastAsia="en-AU"/>
        </w:rPr>
        <w:t xml:space="preserve">in public transport infrastructure and within public transport conveyances </w:t>
      </w:r>
      <w:r>
        <w:rPr>
          <w:lang w:eastAsia="en-AU"/>
        </w:rPr>
        <w:t>is an issue that requires</w:t>
      </w:r>
      <w:r w:rsidR="000F560E">
        <w:rPr>
          <w:lang w:eastAsia="en-AU"/>
        </w:rPr>
        <w:t xml:space="preserve"> urgent action as part of the reform of the Transport Standards.</w:t>
      </w:r>
    </w:p>
    <w:p w14:paraId="00BE4424" w14:textId="77777777" w:rsidR="00AC32D2" w:rsidRDefault="00AC32D2" w:rsidP="00B120C2">
      <w:pPr>
        <w:pStyle w:val="ListBullet"/>
        <w:numPr>
          <w:ilvl w:val="0"/>
          <w:numId w:val="0"/>
        </w:numPr>
        <w:rPr>
          <w:lang w:eastAsia="en-AU"/>
        </w:rPr>
      </w:pPr>
      <w:r>
        <w:rPr>
          <w:lang w:eastAsia="en-AU"/>
        </w:rPr>
        <w:t xml:space="preserve"> </w:t>
      </w:r>
    </w:p>
    <w:p w14:paraId="1E48C583" w14:textId="77777777" w:rsidR="00B120C2" w:rsidRDefault="00B120C2" w:rsidP="00B120C2">
      <w:pPr>
        <w:pStyle w:val="Heading2"/>
        <w:rPr>
          <w:lang w:eastAsia="en-AU"/>
        </w:rPr>
      </w:pPr>
      <w:r>
        <w:rPr>
          <w:lang w:eastAsia="en-AU"/>
        </w:rPr>
        <w:t>Chapter 9: Lifts</w:t>
      </w:r>
    </w:p>
    <w:p w14:paraId="19591CBC" w14:textId="77777777" w:rsidR="00D220C6" w:rsidRPr="00D220C6" w:rsidRDefault="00D220C6" w:rsidP="00D220C6">
      <w:pPr>
        <w:rPr>
          <w:lang w:eastAsia="en-AU"/>
        </w:rPr>
      </w:pPr>
    </w:p>
    <w:p w14:paraId="68CE016A" w14:textId="3B4C8F0F" w:rsidR="00B120C2" w:rsidRDefault="00B120C2" w:rsidP="00FA1F41">
      <w:pPr>
        <w:pStyle w:val="ListBullet"/>
        <w:numPr>
          <w:ilvl w:val="0"/>
          <w:numId w:val="0"/>
        </w:numPr>
        <w:rPr>
          <w:lang w:eastAsia="en-AU"/>
        </w:rPr>
      </w:pPr>
      <w:r>
        <w:rPr>
          <w:lang w:eastAsia="en-AU"/>
        </w:rPr>
        <w:t>Vision Australia’s preference is the regulatory option outlined in the Cons</w:t>
      </w:r>
      <w:r w:rsidR="00FA1F41">
        <w:rPr>
          <w:lang w:eastAsia="en-AU"/>
        </w:rPr>
        <w:t xml:space="preserve">ultation Paper. We believe that </w:t>
      </w:r>
      <w:r>
        <w:rPr>
          <w:lang w:eastAsia="en-AU"/>
        </w:rPr>
        <w:t>the inconsi</w:t>
      </w:r>
      <w:r w:rsidR="00C95E47">
        <w:rPr>
          <w:lang w:eastAsia="en-AU"/>
        </w:rPr>
        <w:t>s</w:t>
      </w:r>
      <w:r>
        <w:rPr>
          <w:lang w:eastAsia="en-AU"/>
        </w:rPr>
        <w:t>tencies between the Premises Standards and the Transport Standards in this area must be resolved as soon as possible, and the regulatory option would achieve this resolution. However, because we do not have access to AS1735.12 we cannot assess this option further.</w:t>
      </w:r>
    </w:p>
    <w:p w14:paraId="42192825" w14:textId="77777777" w:rsidR="00B120C2" w:rsidRDefault="00B120C2" w:rsidP="00B120C2">
      <w:pPr>
        <w:pStyle w:val="ListBullet"/>
        <w:numPr>
          <w:ilvl w:val="0"/>
          <w:numId w:val="0"/>
        </w:numPr>
        <w:ind w:left="360" w:hanging="360"/>
        <w:rPr>
          <w:lang w:eastAsia="en-AU"/>
        </w:rPr>
      </w:pPr>
    </w:p>
    <w:p w14:paraId="5A25F380" w14:textId="77777777" w:rsidR="00C95E47" w:rsidRDefault="00B120C2" w:rsidP="00FA1F41">
      <w:pPr>
        <w:pStyle w:val="ListBullet"/>
        <w:numPr>
          <w:ilvl w:val="0"/>
          <w:numId w:val="0"/>
        </w:numPr>
        <w:rPr>
          <w:lang w:eastAsia="en-AU"/>
        </w:rPr>
      </w:pPr>
      <w:r>
        <w:rPr>
          <w:lang w:eastAsia="en-AU"/>
        </w:rPr>
        <w:t>People who are blind or have low vision are finding it increasingly difficult to use lifts independently in new buildings (including premises associated with transport infrastructure) because of the use of touchscreen-based interfaces on the destination control systems used to call and direct the li</w:t>
      </w:r>
      <w:r w:rsidR="00C95E47">
        <w:rPr>
          <w:lang w:eastAsia="en-AU"/>
        </w:rPr>
        <w:t>f</w:t>
      </w:r>
      <w:r>
        <w:rPr>
          <w:lang w:eastAsia="en-AU"/>
        </w:rPr>
        <w:t>t, but also on the operation panels inside the lift. The accessibil</w:t>
      </w:r>
      <w:r w:rsidR="00C95E47">
        <w:rPr>
          <w:lang w:eastAsia="en-AU"/>
        </w:rPr>
        <w:t>i</w:t>
      </w:r>
      <w:r>
        <w:rPr>
          <w:lang w:eastAsia="en-AU"/>
        </w:rPr>
        <w:t>ty of these interfaces is not currently addressed by any s</w:t>
      </w:r>
      <w:r w:rsidR="00C95E47">
        <w:rPr>
          <w:lang w:eastAsia="en-AU"/>
        </w:rPr>
        <w:t>t</w:t>
      </w:r>
      <w:r>
        <w:rPr>
          <w:lang w:eastAsia="en-AU"/>
        </w:rPr>
        <w:t>andard in Australi</w:t>
      </w:r>
      <w:r w:rsidR="00C95E47">
        <w:rPr>
          <w:lang w:eastAsia="en-AU"/>
        </w:rPr>
        <w:t>a</w:t>
      </w:r>
      <w:r>
        <w:rPr>
          <w:lang w:eastAsia="en-AU"/>
        </w:rPr>
        <w:t>, desp</w:t>
      </w:r>
      <w:r w:rsidR="00C95E47">
        <w:rPr>
          <w:lang w:eastAsia="en-AU"/>
        </w:rPr>
        <w:t>i</w:t>
      </w:r>
      <w:r>
        <w:rPr>
          <w:lang w:eastAsia="en-AU"/>
        </w:rPr>
        <w:t xml:space="preserve">te their growing prevalence. </w:t>
      </w:r>
      <w:r w:rsidR="00C95E47">
        <w:rPr>
          <w:lang w:eastAsia="en-AU"/>
        </w:rPr>
        <w:t>This issue was raised urgently during the second review of the Premises Standards, and we raise it again here because it cannot be left to languish for another five years.</w:t>
      </w:r>
    </w:p>
    <w:p w14:paraId="7CFB4A17" w14:textId="77777777" w:rsidR="00C95E47" w:rsidRDefault="00C95E47" w:rsidP="00B120C2">
      <w:pPr>
        <w:pStyle w:val="ListBullet"/>
        <w:numPr>
          <w:ilvl w:val="0"/>
          <w:numId w:val="0"/>
        </w:numPr>
        <w:ind w:left="360" w:hanging="360"/>
        <w:rPr>
          <w:lang w:eastAsia="en-AU"/>
        </w:rPr>
      </w:pPr>
    </w:p>
    <w:p w14:paraId="4F565754" w14:textId="77777777" w:rsidR="00B120C2" w:rsidRDefault="00B120C2" w:rsidP="00FA1F41">
      <w:pPr>
        <w:pStyle w:val="ListBullet"/>
        <w:numPr>
          <w:ilvl w:val="0"/>
          <w:numId w:val="0"/>
        </w:numPr>
        <w:rPr>
          <w:lang w:eastAsia="en-AU"/>
        </w:rPr>
      </w:pPr>
      <w:r>
        <w:rPr>
          <w:lang w:eastAsia="en-AU"/>
        </w:rPr>
        <w:t xml:space="preserve">While it is clearly important to have audible </w:t>
      </w:r>
      <w:r w:rsidR="00C95E47">
        <w:rPr>
          <w:lang w:eastAsia="en-AU"/>
        </w:rPr>
        <w:t xml:space="preserve">announcements </w:t>
      </w:r>
      <w:r>
        <w:rPr>
          <w:lang w:eastAsia="en-AU"/>
        </w:rPr>
        <w:t>and visual indications</w:t>
      </w:r>
      <w:r w:rsidR="00C95E47">
        <w:rPr>
          <w:lang w:eastAsia="en-AU"/>
        </w:rPr>
        <w:t xml:space="preserve"> in lifts, their benefits are largely wasted if a person who is blind or has low vision cannot actually control the lift and direct it to their desired level.</w:t>
      </w:r>
    </w:p>
    <w:p w14:paraId="657C812B" w14:textId="77777777" w:rsidR="00FA1F41" w:rsidRDefault="00FA1F41" w:rsidP="00FA1F41">
      <w:pPr>
        <w:pStyle w:val="ListBullet"/>
        <w:numPr>
          <w:ilvl w:val="0"/>
          <w:numId w:val="0"/>
        </w:numPr>
        <w:rPr>
          <w:lang w:eastAsia="en-AU"/>
        </w:rPr>
      </w:pPr>
    </w:p>
    <w:p w14:paraId="2EE8D21B" w14:textId="77777777" w:rsidR="00C95E47" w:rsidRDefault="00C95E47" w:rsidP="00FA1F41">
      <w:pPr>
        <w:pStyle w:val="ListBullet"/>
        <w:numPr>
          <w:ilvl w:val="0"/>
          <w:numId w:val="0"/>
        </w:numPr>
        <w:rPr>
          <w:lang w:eastAsia="en-AU"/>
        </w:rPr>
      </w:pPr>
      <w:r>
        <w:rPr>
          <w:lang w:eastAsia="en-AU"/>
        </w:rPr>
        <w:t>Another issue that is often reported to us is that the volum</w:t>
      </w:r>
      <w:r w:rsidR="00880ADF">
        <w:rPr>
          <w:lang w:eastAsia="en-AU"/>
        </w:rPr>
        <w:t>e</w:t>
      </w:r>
      <w:r>
        <w:rPr>
          <w:lang w:eastAsia="en-AU"/>
        </w:rPr>
        <w:t xml:space="preserve"> of the audio anno</w:t>
      </w:r>
      <w:r w:rsidR="00880ADF">
        <w:rPr>
          <w:lang w:eastAsia="en-AU"/>
        </w:rPr>
        <w:t>u</w:t>
      </w:r>
      <w:r>
        <w:rPr>
          <w:lang w:eastAsia="en-AU"/>
        </w:rPr>
        <w:t>ncements is often too low to be understood, espec</w:t>
      </w:r>
      <w:r w:rsidR="00880ADF">
        <w:rPr>
          <w:lang w:eastAsia="en-AU"/>
        </w:rPr>
        <w:t>i</w:t>
      </w:r>
      <w:r>
        <w:rPr>
          <w:lang w:eastAsia="en-AU"/>
        </w:rPr>
        <w:t xml:space="preserve">ally in noisy locations such as transport infrastructure premises. Greater thought needs to be given to the </w:t>
      </w:r>
      <w:r w:rsidR="00880ADF">
        <w:rPr>
          <w:lang w:eastAsia="en-AU"/>
        </w:rPr>
        <w:t xml:space="preserve">minimum </w:t>
      </w:r>
      <w:r>
        <w:rPr>
          <w:lang w:eastAsia="en-AU"/>
        </w:rPr>
        <w:t>and maximum volume of these announcements, rather than simply accepting what is specified in an existing standard</w:t>
      </w:r>
      <w:r w:rsidR="00880ADF">
        <w:rPr>
          <w:lang w:eastAsia="en-AU"/>
        </w:rPr>
        <w:t xml:space="preserve"> that has not kept pace with the world as it is experienced by people with a disability.</w:t>
      </w:r>
      <w:r>
        <w:rPr>
          <w:lang w:eastAsia="en-AU"/>
        </w:rPr>
        <w:t xml:space="preserve"> The acoustic environment associ</w:t>
      </w:r>
      <w:r w:rsidR="00880ADF">
        <w:rPr>
          <w:lang w:eastAsia="en-AU"/>
        </w:rPr>
        <w:t>a</w:t>
      </w:r>
      <w:r>
        <w:rPr>
          <w:lang w:eastAsia="en-AU"/>
        </w:rPr>
        <w:t>ted with public transport infrastructure is becoming ever more complex, and being unable to hear or understand the audio lift announcements only makes it more difficult for people who are blin</w:t>
      </w:r>
      <w:r w:rsidR="00880ADF">
        <w:rPr>
          <w:lang w:eastAsia="en-AU"/>
        </w:rPr>
        <w:t>d</w:t>
      </w:r>
      <w:r>
        <w:rPr>
          <w:lang w:eastAsia="en-AU"/>
        </w:rPr>
        <w:t xml:space="preserve"> or have low vision to negotiate them indepen</w:t>
      </w:r>
      <w:r w:rsidR="00880ADF">
        <w:rPr>
          <w:lang w:eastAsia="en-AU"/>
        </w:rPr>
        <w:t>den</w:t>
      </w:r>
      <w:r>
        <w:rPr>
          <w:lang w:eastAsia="en-AU"/>
        </w:rPr>
        <w:t>tly and safely.</w:t>
      </w:r>
    </w:p>
    <w:p w14:paraId="34D131E5" w14:textId="77777777" w:rsidR="00C95E47" w:rsidRDefault="00C95E47" w:rsidP="00B120C2">
      <w:pPr>
        <w:pStyle w:val="ListBullet"/>
        <w:numPr>
          <w:ilvl w:val="0"/>
          <w:numId w:val="0"/>
        </w:numPr>
        <w:ind w:left="360" w:hanging="360"/>
        <w:rPr>
          <w:lang w:eastAsia="en-AU"/>
        </w:rPr>
      </w:pPr>
    </w:p>
    <w:p w14:paraId="58740118" w14:textId="77777777" w:rsidR="00B120C2" w:rsidRDefault="00023756" w:rsidP="00023756">
      <w:pPr>
        <w:pStyle w:val="Heading2"/>
        <w:rPr>
          <w:lang w:eastAsia="en-AU"/>
        </w:rPr>
      </w:pPr>
      <w:r>
        <w:rPr>
          <w:lang w:eastAsia="en-AU"/>
        </w:rPr>
        <w:t>Chapter 1</w:t>
      </w:r>
      <w:r w:rsidR="009E292C">
        <w:rPr>
          <w:lang w:eastAsia="en-AU"/>
        </w:rPr>
        <w:t>0</w:t>
      </w:r>
      <w:r>
        <w:rPr>
          <w:lang w:eastAsia="en-AU"/>
        </w:rPr>
        <w:t xml:space="preserve">: Website </w:t>
      </w:r>
      <w:r w:rsidR="00B92343">
        <w:rPr>
          <w:lang w:eastAsia="en-AU"/>
        </w:rPr>
        <w:t>a</w:t>
      </w:r>
      <w:r>
        <w:rPr>
          <w:lang w:eastAsia="en-AU"/>
        </w:rPr>
        <w:t>ccessibility</w:t>
      </w:r>
    </w:p>
    <w:p w14:paraId="755AECED" w14:textId="77777777" w:rsidR="00023756" w:rsidRDefault="00023756" w:rsidP="00023756">
      <w:pPr>
        <w:rPr>
          <w:lang w:eastAsia="en-AU"/>
        </w:rPr>
      </w:pPr>
    </w:p>
    <w:p w14:paraId="3C403FED" w14:textId="5F4FBDCF" w:rsidR="008A2C7A" w:rsidRDefault="00D87685" w:rsidP="005B0589">
      <w:pPr>
        <w:rPr>
          <w:lang w:eastAsia="en-AU"/>
        </w:rPr>
      </w:pPr>
      <w:r>
        <w:rPr>
          <w:lang w:eastAsia="en-AU"/>
        </w:rPr>
        <w:t xml:space="preserve">Vision Australia’s preference is for the regulatory option outlined in the Consultation Paper. Four sub-options are presented. Our strong preference is for sub-option 4 (WCAG 2,1, level AAA compliance), with a </w:t>
      </w:r>
      <w:r w:rsidR="00FA1F41">
        <w:rPr>
          <w:lang w:eastAsia="en-AU"/>
        </w:rPr>
        <w:t>fallback</w:t>
      </w:r>
      <w:r>
        <w:rPr>
          <w:lang w:eastAsia="en-AU"/>
        </w:rPr>
        <w:t xml:space="preserve"> to sub-option 3 (WCAG 2.1, lev</w:t>
      </w:r>
      <w:r w:rsidR="00EA3C73">
        <w:rPr>
          <w:lang w:eastAsia="en-AU"/>
        </w:rPr>
        <w:t>e</w:t>
      </w:r>
      <w:r>
        <w:rPr>
          <w:lang w:eastAsia="en-AU"/>
        </w:rPr>
        <w:t>l AA compliance).</w:t>
      </w:r>
      <w:r w:rsidR="00EA3C73">
        <w:rPr>
          <w:lang w:eastAsia="en-AU"/>
        </w:rPr>
        <w:t xml:space="preserve"> </w:t>
      </w:r>
      <w:r w:rsidR="005B0589">
        <w:rPr>
          <w:lang w:eastAsia="en-AU"/>
        </w:rPr>
        <w:t>Under no circumstances can we accept sub-options 1 or 2, which refer to WCAG 2.0.</w:t>
      </w:r>
      <w:r w:rsidR="00DD1361">
        <w:rPr>
          <w:lang w:eastAsia="en-AU"/>
        </w:rPr>
        <w:t xml:space="preserve"> The Web Content Accessibil</w:t>
      </w:r>
      <w:r w:rsidR="00052B4E">
        <w:rPr>
          <w:lang w:eastAsia="en-AU"/>
        </w:rPr>
        <w:t>i</w:t>
      </w:r>
      <w:r w:rsidR="00DD1361">
        <w:rPr>
          <w:lang w:eastAsia="en-AU"/>
        </w:rPr>
        <w:t xml:space="preserve">ty Guidelines 2.1 are now the version referenced in other standards, such as EN301:549 (accessible public ICT procurement), and, as </w:t>
      </w:r>
      <w:r w:rsidR="00DD1361">
        <w:rPr>
          <w:lang w:eastAsia="en-AU"/>
        </w:rPr>
        <w:lastRenderedPageBreak/>
        <w:t>the Consultation Paper i</w:t>
      </w:r>
      <w:r w:rsidR="00B409D1">
        <w:rPr>
          <w:lang w:eastAsia="en-AU"/>
        </w:rPr>
        <w:t>t</w:t>
      </w:r>
      <w:r w:rsidR="00DD1361">
        <w:rPr>
          <w:lang w:eastAsia="en-AU"/>
        </w:rPr>
        <w:t xml:space="preserve">self notes, WCAG 2.2 is already under development. </w:t>
      </w:r>
      <w:r w:rsidR="008D1CBE">
        <w:rPr>
          <w:lang w:eastAsia="en-AU"/>
        </w:rPr>
        <w:t xml:space="preserve">WCAG 2.0 was released over a decade ago, and web technologies have evolved rapidly since then. </w:t>
      </w:r>
    </w:p>
    <w:p w14:paraId="07E13C72" w14:textId="77777777" w:rsidR="008A2C7A" w:rsidRDefault="008A2C7A" w:rsidP="005B0589">
      <w:pPr>
        <w:rPr>
          <w:lang w:eastAsia="en-AU"/>
        </w:rPr>
      </w:pPr>
    </w:p>
    <w:p w14:paraId="66D8909E" w14:textId="77777777" w:rsidR="00511BEF" w:rsidRDefault="00DD1361" w:rsidP="005B0589">
      <w:pPr>
        <w:rPr>
          <w:lang w:eastAsia="en-AU"/>
        </w:rPr>
      </w:pPr>
      <w:r>
        <w:rPr>
          <w:lang w:eastAsia="en-AU"/>
        </w:rPr>
        <w:t xml:space="preserve">If a reformed version of the Transport Standards references WCAG 2.0 it will be outdated before it is </w:t>
      </w:r>
      <w:r w:rsidR="008A2C7A">
        <w:rPr>
          <w:lang w:eastAsia="en-AU"/>
        </w:rPr>
        <w:t xml:space="preserve">even </w:t>
      </w:r>
      <w:r>
        <w:rPr>
          <w:lang w:eastAsia="en-AU"/>
        </w:rPr>
        <w:t xml:space="preserve">introduced, and </w:t>
      </w:r>
      <w:r w:rsidR="008A2C7A">
        <w:rPr>
          <w:lang w:eastAsia="en-AU"/>
        </w:rPr>
        <w:t xml:space="preserve">it </w:t>
      </w:r>
      <w:r>
        <w:rPr>
          <w:lang w:eastAsia="en-AU"/>
        </w:rPr>
        <w:t>will</w:t>
      </w:r>
      <w:r w:rsidR="008A2C7A">
        <w:rPr>
          <w:lang w:eastAsia="en-AU"/>
        </w:rPr>
        <w:t>, moreover</w:t>
      </w:r>
      <w:r w:rsidR="00C04BA1">
        <w:rPr>
          <w:lang w:eastAsia="en-AU"/>
        </w:rPr>
        <w:t>,</w:t>
      </w:r>
      <w:r>
        <w:rPr>
          <w:lang w:eastAsia="en-AU"/>
        </w:rPr>
        <w:t xml:space="preserve"> generate and perpetuate </w:t>
      </w:r>
      <w:r w:rsidR="008A2C7A">
        <w:rPr>
          <w:lang w:eastAsia="en-AU"/>
        </w:rPr>
        <w:t xml:space="preserve">an increasing number of serious </w:t>
      </w:r>
      <w:r>
        <w:rPr>
          <w:lang w:eastAsia="en-AU"/>
        </w:rPr>
        <w:t>inconsistencies with other standards.</w:t>
      </w:r>
      <w:r w:rsidR="00536357">
        <w:rPr>
          <w:lang w:eastAsia="en-AU"/>
        </w:rPr>
        <w:t xml:space="preserve"> Given the rapid pace with which technol</w:t>
      </w:r>
      <w:r w:rsidR="00017C8C">
        <w:rPr>
          <w:lang w:eastAsia="en-AU"/>
        </w:rPr>
        <w:t>o</w:t>
      </w:r>
      <w:r w:rsidR="00536357">
        <w:rPr>
          <w:lang w:eastAsia="en-AU"/>
        </w:rPr>
        <w:t xml:space="preserve">gies and techniques of website and app design are evolving, it is essential that as </w:t>
      </w:r>
      <w:r w:rsidR="00052B4E">
        <w:rPr>
          <w:lang w:eastAsia="en-AU"/>
        </w:rPr>
        <w:t>many decisions as possibl</w:t>
      </w:r>
      <w:r w:rsidR="00017C8C">
        <w:rPr>
          <w:lang w:eastAsia="en-AU"/>
        </w:rPr>
        <w:t>e</w:t>
      </w:r>
      <w:r w:rsidR="00052B4E">
        <w:rPr>
          <w:lang w:eastAsia="en-AU"/>
        </w:rPr>
        <w:t xml:space="preserve"> are made now that will “future proof” the Transport Standards.</w:t>
      </w:r>
    </w:p>
    <w:p w14:paraId="1D30E7E0" w14:textId="77777777" w:rsidR="00511BEF" w:rsidRDefault="00511BEF" w:rsidP="005B0589">
      <w:pPr>
        <w:rPr>
          <w:lang w:eastAsia="en-AU"/>
        </w:rPr>
      </w:pPr>
    </w:p>
    <w:p w14:paraId="783C341E" w14:textId="77777777" w:rsidR="00B120C2" w:rsidRDefault="00B770D5" w:rsidP="005B0589">
      <w:pPr>
        <w:rPr>
          <w:lang w:eastAsia="en-AU"/>
        </w:rPr>
      </w:pPr>
      <w:r>
        <w:rPr>
          <w:lang w:eastAsia="en-AU"/>
        </w:rPr>
        <w:t xml:space="preserve">Another factor that must be considered is </w:t>
      </w:r>
      <w:r w:rsidR="00160AFC">
        <w:rPr>
          <w:lang w:eastAsia="en-AU"/>
        </w:rPr>
        <w:t>that an</w:t>
      </w:r>
      <w:r>
        <w:rPr>
          <w:lang w:eastAsia="en-AU"/>
        </w:rPr>
        <w:t xml:space="preserve"> increasing number of people who are blind or have low vision </w:t>
      </w:r>
      <w:r w:rsidR="00160AFC">
        <w:rPr>
          <w:lang w:eastAsia="en-AU"/>
        </w:rPr>
        <w:t>are</w:t>
      </w:r>
      <w:r>
        <w:rPr>
          <w:lang w:eastAsia="en-AU"/>
        </w:rPr>
        <w:t xml:space="preserve"> using their smartphone to access public transport information</w:t>
      </w:r>
      <w:r w:rsidR="00950BB3">
        <w:rPr>
          <w:lang w:eastAsia="en-AU"/>
        </w:rPr>
        <w:t>, either instead of, or in addition to, trad</w:t>
      </w:r>
      <w:r w:rsidR="008D1CBE">
        <w:rPr>
          <w:lang w:eastAsia="en-AU"/>
        </w:rPr>
        <w:t>i</w:t>
      </w:r>
      <w:r w:rsidR="00950BB3">
        <w:rPr>
          <w:lang w:eastAsia="en-AU"/>
        </w:rPr>
        <w:t>tional websites.</w:t>
      </w:r>
      <w:r>
        <w:rPr>
          <w:lang w:eastAsia="en-AU"/>
        </w:rPr>
        <w:t xml:space="preserve"> Research</w:t>
      </w:r>
      <w:r w:rsidR="001C0E82">
        <w:rPr>
          <w:lang w:eastAsia="en-AU"/>
        </w:rPr>
        <w:t xml:space="preserve"> conducted in 20-19-20 by Vision Australia in conjunction with Curtin University found that 36% of people who are blin</w:t>
      </w:r>
      <w:r w:rsidR="00146C75">
        <w:rPr>
          <w:lang w:eastAsia="en-AU"/>
        </w:rPr>
        <w:t>d</w:t>
      </w:r>
      <w:r w:rsidR="001C0E82">
        <w:rPr>
          <w:lang w:eastAsia="en-AU"/>
        </w:rPr>
        <w:t xml:space="preserve"> or have low vision use their smartphone to access public transport informat</w:t>
      </w:r>
      <w:r w:rsidR="00146C75">
        <w:rPr>
          <w:lang w:eastAsia="en-AU"/>
        </w:rPr>
        <w:t>i</w:t>
      </w:r>
      <w:r w:rsidR="001C0E82">
        <w:rPr>
          <w:lang w:eastAsia="en-AU"/>
        </w:rPr>
        <w:t xml:space="preserve">on, and 41% use their smartphone to assist them </w:t>
      </w:r>
      <w:r w:rsidR="001A77A6">
        <w:rPr>
          <w:lang w:eastAsia="en-AU"/>
        </w:rPr>
        <w:t xml:space="preserve">to </w:t>
      </w:r>
      <w:r w:rsidR="001C0E82">
        <w:rPr>
          <w:lang w:eastAsia="en-AU"/>
        </w:rPr>
        <w:t>move around in the com</w:t>
      </w:r>
      <w:r w:rsidR="00160AFC">
        <w:rPr>
          <w:lang w:eastAsia="en-AU"/>
        </w:rPr>
        <w:t>munity, for example, by accessing GPS apps.</w:t>
      </w:r>
      <w:r w:rsidR="00950BB3">
        <w:rPr>
          <w:lang w:eastAsia="en-AU"/>
        </w:rPr>
        <w:t xml:space="preserve"> The Web Content Accessibility Guidelines 2.0 do</w:t>
      </w:r>
      <w:r w:rsidR="0026143D">
        <w:rPr>
          <w:lang w:eastAsia="en-AU"/>
        </w:rPr>
        <w:t xml:space="preserve"> </w:t>
      </w:r>
      <w:r w:rsidR="00146C75">
        <w:rPr>
          <w:lang w:eastAsia="en-AU"/>
        </w:rPr>
        <w:t>not</w:t>
      </w:r>
      <w:r w:rsidR="0026143D">
        <w:rPr>
          <w:lang w:eastAsia="en-AU"/>
        </w:rPr>
        <w:t xml:space="preserve"> </w:t>
      </w:r>
      <w:r w:rsidR="00146C75">
        <w:rPr>
          <w:lang w:eastAsia="en-AU"/>
        </w:rPr>
        <w:t>address</w:t>
      </w:r>
      <w:r w:rsidR="0026143D">
        <w:rPr>
          <w:lang w:eastAsia="en-AU"/>
        </w:rPr>
        <w:t xml:space="preserve"> the accessibility of apps, whereas version 2.1 does.</w:t>
      </w:r>
    </w:p>
    <w:p w14:paraId="38A8687F" w14:textId="77777777" w:rsidR="0026143D" w:rsidRDefault="0026143D" w:rsidP="005B0589">
      <w:pPr>
        <w:rPr>
          <w:lang w:eastAsia="en-AU"/>
        </w:rPr>
      </w:pPr>
    </w:p>
    <w:p w14:paraId="2FBDA4E2" w14:textId="00785540" w:rsidR="0026143D" w:rsidRDefault="0026143D" w:rsidP="005B0589">
      <w:pPr>
        <w:rPr>
          <w:lang w:eastAsia="en-AU"/>
        </w:rPr>
      </w:pPr>
      <w:r>
        <w:rPr>
          <w:lang w:eastAsia="en-AU"/>
        </w:rPr>
        <w:t>Our strong impression is that the majority of public transport provider</w:t>
      </w:r>
      <w:r w:rsidR="002E5EF0">
        <w:rPr>
          <w:lang w:eastAsia="en-AU"/>
        </w:rPr>
        <w:t xml:space="preserve"> websites do not comply with </w:t>
      </w:r>
      <w:r w:rsidR="00D220C6">
        <w:rPr>
          <w:lang w:eastAsia="en-AU"/>
        </w:rPr>
        <w:t xml:space="preserve">any version of the Web Content </w:t>
      </w:r>
      <w:r w:rsidR="002E5EF0">
        <w:rPr>
          <w:lang w:eastAsia="en-AU"/>
        </w:rPr>
        <w:t xml:space="preserve">Accessibility Guidelines, let alone the latest version. </w:t>
      </w:r>
      <w:r w:rsidR="006A1858">
        <w:rPr>
          <w:lang w:eastAsia="en-AU"/>
        </w:rPr>
        <w:t xml:space="preserve">In some cases, a public transport provider website might comply with the Guidelines in a technical sense, but be difficult or impossible to use in practice, because the provider has not </w:t>
      </w:r>
      <w:r w:rsidR="0055109A">
        <w:rPr>
          <w:lang w:eastAsia="en-AU"/>
        </w:rPr>
        <w:t xml:space="preserve">conducted any user testing of the website. There appears to be a wide variation in </w:t>
      </w:r>
      <w:r w:rsidR="00AB56CA">
        <w:rPr>
          <w:lang w:eastAsia="en-AU"/>
        </w:rPr>
        <w:t>the degree to which</w:t>
      </w:r>
      <w:r w:rsidR="0060438E">
        <w:rPr>
          <w:lang w:eastAsia="en-AU"/>
        </w:rPr>
        <w:t xml:space="preserve"> </w:t>
      </w:r>
      <w:r w:rsidR="0055109A">
        <w:rPr>
          <w:lang w:eastAsia="en-AU"/>
        </w:rPr>
        <w:t>public transport provider smartphone apps</w:t>
      </w:r>
      <w:r w:rsidR="00AB56CA">
        <w:rPr>
          <w:lang w:eastAsia="en-AU"/>
        </w:rPr>
        <w:t xml:space="preserve"> comply with accessibility guidelines</w:t>
      </w:r>
      <w:r w:rsidR="00695A7C">
        <w:rPr>
          <w:lang w:eastAsia="en-AU"/>
        </w:rPr>
        <w:t>, whether they be the guidelin</w:t>
      </w:r>
      <w:r w:rsidR="006577FD">
        <w:rPr>
          <w:lang w:eastAsia="en-AU"/>
        </w:rPr>
        <w:t>e</w:t>
      </w:r>
      <w:r w:rsidR="00695A7C">
        <w:rPr>
          <w:lang w:eastAsia="en-AU"/>
        </w:rPr>
        <w:t>s developed by Apple and Google or the Web Content Accessibility Guidelines.</w:t>
      </w:r>
    </w:p>
    <w:p w14:paraId="196B364A" w14:textId="77777777" w:rsidR="00695A7C" w:rsidRDefault="00695A7C" w:rsidP="005B0589">
      <w:pPr>
        <w:rPr>
          <w:lang w:eastAsia="en-AU"/>
        </w:rPr>
      </w:pPr>
    </w:p>
    <w:p w14:paraId="410E7399" w14:textId="77777777" w:rsidR="009D1658" w:rsidRDefault="00695A7C" w:rsidP="005B0589">
      <w:pPr>
        <w:rPr>
          <w:lang w:eastAsia="en-AU"/>
        </w:rPr>
      </w:pPr>
      <w:r>
        <w:rPr>
          <w:lang w:eastAsia="en-AU"/>
        </w:rPr>
        <w:t>As with other accessibility barriers, not being able to access informat</w:t>
      </w:r>
      <w:r w:rsidR="006577FD">
        <w:rPr>
          <w:lang w:eastAsia="en-AU"/>
        </w:rPr>
        <w:t>i</w:t>
      </w:r>
      <w:r>
        <w:rPr>
          <w:lang w:eastAsia="en-AU"/>
        </w:rPr>
        <w:t>on through a website or smartphone app has a significant negative impact on the use o</w:t>
      </w:r>
      <w:r w:rsidR="001D249E">
        <w:rPr>
          <w:lang w:eastAsia="en-AU"/>
        </w:rPr>
        <w:t>f public transport by people who are blind or have low vision. It is important to remember that accessibili</w:t>
      </w:r>
      <w:r w:rsidR="00F72850">
        <w:rPr>
          <w:lang w:eastAsia="en-AU"/>
        </w:rPr>
        <w:t>t</w:t>
      </w:r>
      <w:r w:rsidR="001D249E">
        <w:rPr>
          <w:lang w:eastAsia="en-AU"/>
        </w:rPr>
        <w:t>y barriers rarely exist in isolation, and the cumulative effect of one barrier after another</w:t>
      </w:r>
      <w:r w:rsidR="00F72850">
        <w:rPr>
          <w:lang w:eastAsia="en-AU"/>
        </w:rPr>
        <w:t xml:space="preserve"> can be well-nigh overwhelming in practice.</w:t>
      </w:r>
    </w:p>
    <w:p w14:paraId="62758FB1" w14:textId="77777777" w:rsidR="009D1658" w:rsidRDefault="009D1658" w:rsidP="005B0589">
      <w:pPr>
        <w:rPr>
          <w:lang w:eastAsia="en-AU"/>
        </w:rPr>
      </w:pPr>
    </w:p>
    <w:p w14:paraId="531674B5" w14:textId="77777777" w:rsidR="00860D97" w:rsidRDefault="00860D97" w:rsidP="00DF4B10">
      <w:pPr>
        <w:pStyle w:val="Heading2"/>
        <w:rPr>
          <w:lang w:eastAsia="en-AU"/>
        </w:rPr>
      </w:pPr>
      <w:r>
        <w:rPr>
          <w:lang w:eastAsia="en-AU"/>
        </w:rPr>
        <w:t>Chapter 11: Communication during service disruption</w:t>
      </w:r>
    </w:p>
    <w:p w14:paraId="1F8823D0" w14:textId="77777777" w:rsidR="00860D97" w:rsidRDefault="00860D97" w:rsidP="005B0589">
      <w:pPr>
        <w:rPr>
          <w:lang w:eastAsia="en-AU"/>
        </w:rPr>
      </w:pPr>
    </w:p>
    <w:p w14:paraId="44D2B728" w14:textId="436F2131" w:rsidR="00695A7C" w:rsidRDefault="00DF4B10" w:rsidP="005B0589">
      <w:pPr>
        <w:rPr>
          <w:lang w:eastAsia="en-AU"/>
        </w:rPr>
      </w:pPr>
      <w:r>
        <w:rPr>
          <w:lang w:eastAsia="en-AU"/>
        </w:rPr>
        <w:t>Vision Australi</w:t>
      </w:r>
      <w:r w:rsidR="000A60C8">
        <w:rPr>
          <w:lang w:eastAsia="en-AU"/>
        </w:rPr>
        <w:t>a</w:t>
      </w:r>
      <w:r>
        <w:rPr>
          <w:lang w:eastAsia="en-AU"/>
        </w:rPr>
        <w:t>’s preference is the regulatory option outlined in the Consultation Paper. However, we recommend that a requirement be included to the effect that any informat</w:t>
      </w:r>
      <w:r w:rsidR="009746E5">
        <w:rPr>
          <w:lang w:eastAsia="en-AU"/>
        </w:rPr>
        <w:t>i</w:t>
      </w:r>
      <w:r>
        <w:rPr>
          <w:lang w:eastAsia="en-AU"/>
        </w:rPr>
        <w:t>on about pl</w:t>
      </w:r>
      <w:r w:rsidR="009746E5">
        <w:rPr>
          <w:lang w:eastAsia="en-AU"/>
        </w:rPr>
        <w:t>anned or unplanned service di</w:t>
      </w:r>
      <w:r w:rsidR="000A60C8">
        <w:rPr>
          <w:lang w:eastAsia="en-AU"/>
        </w:rPr>
        <w:t>s</w:t>
      </w:r>
      <w:r w:rsidR="009746E5">
        <w:rPr>
          <w:lang w:eastAsia="en-AU"/>
        </w:rPr>
        <w:t xml:space="preserve">ruptions provided in a digital form must be accessible to people who use assistive technology such as screen-reading software. </w:t>
      </w:r>
      <w:r w:rsidR="00C4315E">
        <w:rPr>
          <w:lang w:eastAsia="en-AU"/>
        </w:rPr>
        <w:t>We believe such a requirement is necessary because we have heard from clients that informat</w:t>
      </w:r>
      <w:r w:rsidR="00AA26D1">
        <w:rPr>
          <w:lang w:eastAsia="en-AU"/>
        </w:rPr>
        <w:t>i</w:t>
      </w:r>
      <w:r w:rsidR="00C4315E">
        <w:rPr>
          <w:lang w:eastAsia="en-AU"/>
        </w:rPr>
        <w:t xml:space="preserve">on they receive by email after subscribing to a provider’s planned disruption notification service </w:t>
      </w:r>
      <w:r w:rsidR="0079501A">
        <w:rPr>
          <w:lang w:eastAsia="en-AU"/>
        </w:rPr>
        <w:t>is</w:t>
      </w:r>
      <w:r w:rsidR="00C4315E">
        <w:rPr>
          <w:lang w:eastAsia="en-AU"/>
        </w:rPr>
        <w:t xml:space="preserve"> inaccessible because it </w:t>
      </w:r>
      <w:r w:rsidR="0079501A">
        <w:rPr>
          <w:lang w:eastAsia="en-AU"/>
        </w:rPr>
        <w:t>is</w:t>
      </w:r>
      <w:r w:rsidR="00C4315E">
        <w:rPr>
          <w:lang w:eastAsia="en-AU"/>
        </w:rPr>
        <w:t xml:space="preserve"> provided as a graphics image rather than</w:t>
      </w:r>
      <w:r w:rsidR="00AA26D1">
        <w:rPr>
          <w:lang w:eastAsia="en-AU"/>
        </w:rPr>
        <w:t xml:space="preserve"> text</w:t>
      </w:r>
      <w:r w:rsidR="0079501A">
        <w:rPr>
          <w:lang w:eastAsia="en-AU"/>
        </w:rPr>
        <w:t xml:space="preserve">. </w:t>
      </w:r>
      <w:r w:rsidR="0079501A">
        <w:rPr>
          <w:lang w:eastAsia="en-AU"/>
        </w:rPr>
        <w:lastRenderedPageBreak/>
        <w:t xml:space="preserve">We are </w:t>
      </w:r>
      <w:r w:rsidR="00DE3A2E">
        <w:rPr>
          <w:lang w:eastAsia="en-AU"/>
        </w:rPr>
        <w:t xml:space="preserve">also </w:t>
      </w:r>
      <w:r w:rsidR="0079501A">
        <w:rPr>
          <w:lang w:eastAsia="en-AU"/>
        </w:rPr>
        <w:t>aware of numerous</w:t>
      </w:r>
      <w:r w:rsidR="00DE3A2E">
        <w:rPr>
          <w:lang w:eastAsia="en-AU"/>
        </w:rPr>
        <w:t xml:space="preserve"> instances during the COVID-1</w:t>
      </w:r>
      <w:r w:rsidR="00D220C6">
        <w:rPr>
          <w:lang w:eastAsia="en-AU"/>
        </w:rPr>
        <w:t xml:space="preserve">9 pandemic in 2020 where public </w:t>
      </w:r>
      <w:r w:rsidR="00DE3A2E">
        <w:rPr>
          <w:lang w:eastAsia="en-AU"/>
        </w:rPr>
        <w:t xml:space="preserve">transport providers distributed safety instructions </w:t>
      </w:r>
      <w:r w:rsidR="002F18C8">
        <w:rPr>
          <w:lang w:eastAsia="en-AU"/>
        </w:rPr>
        <w:t>and other essential information via</w:t>
      </w:r>
      <w:r w:rsidR="00DE3A2E">
        <w:rPr>
          <w:lang w:eastAsia="en-AU"/>
        </w:rPr>
        <w:t xml:space="preserve"> inaccessibl</w:t>
      </w:r>
      <w:r w:rsidR="002F18C8">
        <w:rPr>
          <w:lang w:eastAsia="en-AU"/>
        </w:rPr>
        <w:t>e</w:t>
      </w:r>
      <w:r w:rsidR="00DE3A2E">
        <w:rPr>
          <w:lang w:eastAsia="en-AU"/>
        </w:rPr>
        <w:t xml:space="preserve"> digital formats.</w:t>
      </w:r>
    </w:p>
    <w:p w14:paraId="62C95624" w14:textId="77777777" w:rsidR="002F18C8" w:rsidRDefault="002F18C8" w:rsidP="005B0589">
      <w:pPr>
        <w:rPr>
          <w:lang w:eastAsia="en-AU"/>
        </w:rPr>
      </w:pPr>
    </w:p>
    <w:p w14:paraId="60FA9066" w14:textId="555A5B7D" w:rsidR="002F18C8" w:rsidRDefault="00F166C8" w:rsidP="005B0589">
      <w:pPr>
        <w:rPr>
          <w:lang w:eastAsia="en-AU"/>
        </w:rPr>
      </w:pPr>
      <w:r>
        <w:rPr>
          <w:lang w:eastAsia="en-AU"/>
        </w:rPr>
        <w:t>A common experience of people who are blind or have low vision is that they are not provided with consistent or sufficient information during (espec</w:t>
      </w:r>
      <w:r w:rsidR="00A6067D">
        <w:rPr>
          <w:lang w:eastAsia="en-AU"/>
        </w:rPr>
        <w:t>i</w:t>
      </w:r>
      <w:r>
        <w:rPr>
          <w:lang w:eastAsia="en-AU"/>
        </w:rPr>
        <w:t>ally unplanned) service disruption</w:t>
      </w:r>
      <w:r w:rsidR="00A6067D">
        <w:rPr>
          <w:lang w:eastAsia="en-AU"/>
        </w:rPr>
        <w:t>s</w:t>
      </w:r>
      <w:r>
        <w:rPr>
          <w:lang w:eastAsia="en-AU"/>
        </w:rPr>
        <w:t xml:space="preserve">. Often this is because there are aspects of the visual environment that </w:t>
      </w:r>
      <w:r w:rsidR="00874C3F">
        <w:rPr>
          <w:lang w:eastAsia="en-AU"/>
        </w:rPr>
        <w:t xml:space="preserve">provide clarity to what is happening, for example, a </w:t>
      </w:r>
      <w:r w:rsidR="00440091">
        <w:rPr>
          <w:lang w:eastAsia="en-AU"/>
        </w:rPr>
        <w:t>fallen tree across a train line or dangling electrical wires</w:t>
      </w:r>
      <w:r w:rsidR="00EF39AA">
        <w:rPr>
          <w:lang w:eastAsia="en-AU"/>
        </w:rPr>
        <w:t xml:space="preserve"> near a bus stop.</w:t>
      </w:r>
      <w:r w:rsidR="00D220C6">
        <w:rPr>
          <w:lang w:eastAsia="en-AU"/>
        </w:rPr>
        <w:t xml:space="preserve"> P</w:t>
      </w:r>
      <w:r w:rsidR="00440091">
        <w:rPr>
          <w:lang w:eastAsia="en-AU"/>
        </w:rPr>
        <w:t xml:space="preserve">rovided it is </w:t>
      </w:r>
      <w:r w:rsidR="00D220C6">
        <w:rPr>
          <w:lang w:eastAsia="en-AU"/>
        </w:rPr>
        <w:t>often w</w:t>
      </w:r>
      <w:r w:rsidR="00EF39AA">
        <w:rPr>
          <w:lang w:eastAsia="en-AU"/>
        </w:rPr>
        <w:t>hen the provider has had time to install temporary signage, it is usually only in a standard v</w:t>
      </w:r>
      <w:r w:rsidR="004B278B">
        <w:rPr>
          <w:lang w:eastAsia="en-AU"/>
        </w:rPr>
        <w:t>i</w:t>
      </w:r>
      <w:r w:rsidR="00EF39AA">
        <w:rPr>
          <w:lang w:eastAsia="en-AU"/>
        </w:rPr>
        <w:t>s</w:t>
      </w:r>
      <w:r w:rsidR="004B278B">
        <w:rPr>
          <w:lang w:eastAsia="en-AU"/>
        </w:rPr>
        <w:t>u</w:t>
      </w:r>
      <w:r w:rsidR="00EF39AA">
        <w:rPr>
          <w:lang w:eastAsia="en-AU"/>
        </w:rPr>
        <w:t>al form, which cannot be read by</w:t>
      </w:r>
      <w:r w:rsidR="004B278B">
        <w:rPr>
          <w:lang w:eastAsia="en-AU"/>
        </w:rPr>
        <w:t xml:space="preserve"> </w:t>
      </w:r>
      <w:r w:rsidR="00EF39AA">
        <w:rPr>
          <w:lang w:eastAsia="en-AU"/>
        </w:rPr>
        <w:t>peopl</w:t>
      </w:r>
      <w:r w:rsidR="004B278B">
        <w:rPr>
          <w:lang w:eastAsia="en-AU"/>
        </w:rPr>
        <w:t>e</w:t>
      </w:r>
      <w:r w:rsidR="00EF39AA">
        <w:rPr>
          <w:lang w:eastAsia="en-AU"/>
        </w:rPr>
        <w:t xml:space="preserve"> who are blin</w:t>
      </w:r>
      <w:r w:rsidR="004B278B">
        <w:rPr>
          <w:lang w:eastAsia="en-AU"/>
        </w:rPr>
        <w:t>d</w:t>
      </w:r>
      <w:r w:rsidR="00EF39AA">
        <w:rPr>
          <w:lang w:eastAsia="en-AU"/>
        </w:rPr>
        <w:t xml:space="preserve"> or have low vision.</w:t>
      </w:r>
    </w:p>
    <w:p w14:paraId="0782736C" w14:textId="77777777" w:rsidR="00EF39AA" w:rsidRDefault="00EF39AA" w:rsidP="005B0589">
      <w:pPr>
        <w:rPr>
          <w:lang w:eastAsia="en-AU"/>
        </w:rPr>
      </w:pPr>
    </w:p>
    <w:p w14:paraId="3292ABF6" w14:textId="77777777" w:rsidR="00EF39AA" w:rsidRDefault="00EF39AA" w:rsidP="005B0589">
      <w:pPr>
        <w:rPr>
          <w:lang w:eastAsia="en-AU"/>
        </w:rPr>
      </w:pPr>
      <w:r>
        <w:rPr>
          <w:lang w:eastAsia="en-AU"/>
        </w:rPr>
        <w:t>In many cases the safest</w:t>
      </w:r>
      <w:r w:rsidR="0080395D">
        <w:rPr>
          <w:lang w:eastAsia="en-AU"/>
        </w:rPr>
        <w:t>, fastest</w:t>
      </w:r>
      <w:r>
        <w:rPr>
          <w:lang w:eastAsia="en-AU"/>
        </w:rPr>
        <w:t xml:space="preserve"> and most effective way of providing information </w:t>
      </w:r>
      <w:r w:rsidR="00946FCC">
        <w:rPr>
          <w:lang w:eastAsia="en-AU"/>
        </w:rPr>
        <w:t xml:space="preserve">during a service disruption </w:t>
      </w:r>
      <w:r>
        <w:rPr>
          <w:lang w:eastAsia="en-AU"/>
        </w:rPr>
        <w:t>to a person who is blin</w:t>
      </w:r>
      <w:r w:rsidR="00946FCC">
        <w:rPr>
          <w:lang w:eastAsia="en-AU"/>
        </w:rPr>
        <w:t>d</w:t>
      </w:r>
      <w:r>
        <w:rPr>
          <w:lang w:eastAsia="en-AU"/>
        </w:rPr>
        <w:t xml:space="preserve"> or has low vision </w:t>
      </w:r>
      <w:r w:rsidR="00946FCC">
        <w:rPr>
          <w:lang w:eastAsia="en-AU"/>
        </w:rPr>
        <w:t>is through direct assistance.</w:t>
      </w:r>
      <w:r w:rsidR="007E5C4C">
        <w:rPr>
          <w:lang w:eastAsia="en-AU"/>
        </w:rPr>
        <w:t xml:space="preserve"> Such disruptions are usually stressful both for passengers and for the transport provider staff. It is therefore important that staff have received trainin</w:t>
      </w:r>
      <w:r w:rsidR="008E547F">
        <w:rPr>
          <w:lang w:eastAsia="en-AU"/>
        </w:rPr>
        <w:t>g</w:t>
      </w:r>
      <w:r w:rsidR="007E5C4C">
        <w:rPr>
          <w:lang w:eastAsia="en-AU"/>
        </w:rPr>
        <w:t xml:space="preserve"> in how best to communicate with</w:t>
      </w:r>
      <w:r w:rsidR="00500BE2">
        <w:rPr>
          <w:lang w:eastAsia="en-AU"/>
        </w:rPr>
        <w:t xml:space="preserve"> and assist people who are blind or have low vision. One of our clients reported that during an unplanned train service disruption they were assisted to leave the railway station but they were taken to a comp</w:t>
      </w:r>
      <w:r w:rsidR="00410D99">
        <w:rPr>
          <w:lang w:eastAsia="en-AU"/>
        </w:rPr>
        <w:t>l</w:t>
      </w:r>
      <w:r w:rsidR="008E547F">
        <w:rPr>
          <w:lang w:eastAsia="en-AU"/>
        </w:rPr>
        <w:t>e</w:t>
      </w:r>
      <w:r w:rsidR="00500BE2">
        <w:rPr>
          <w:lang w:eastAsia="en-AU"/>
        </w:rPr>
        <w:t xml:space="preserve">tely unfamiliar </w:t>
      </w:r>
      <w:r w:rsidR="008E547F">
        <w:rPr>
          <w:lang w:eastAsia="en-AU"/>
        </w:rPr>
        <w:t>location</w:t>
      </w:r>
      <w:r w:rsidR="00500BE2">
        <w:rPr>
          <w:lang w:eastAsia="en-AU"/>
        </w:rPr>
        <w:t xml:space="preserve"> in a nearby street and just left there.</w:t>
      </w:r>
      <w:r w:rsidR="00D8683D">
        <w:rPr>
          <w:lang w:eastAsia="en-AU"/>
        </w:rPr>
        <w:t xml:space="preserve"> The staff member assured the client that they would return to assist the client </w:t>
      </w:r>
      <w:r w:rsidR="00AD4635">
        <w:rPr>
          <w:lang w:eastAsia="en-AU"/>
        </w:rPr>
        <w:t xml:space="preserve">to </w:t>
      </w:r>
      <w:r w:rsidR="00D8683D">
        <w:rPr>
          <w:lang w:eastAsia="en-AU"/>
        </w:rPr>
        <w:t>continue their jou</w:t>
      </w:r>
      <w:r w:rsidR="0009796F">
        <w:rPr>
          <w:lang w:eastAsia="en-AU"/>
        </w:rPr>
        <w:t>r</w:t>
      </w:r>
      <w:r w:rsidR="00D8683D">
        <w:rPr>
          <w:lang w:eastAsia="en-AU"/>
        </w:rPr>
        <w:t xml:space="preserve">ney via an alternative means, but they never did return. </w:t>
      </w:r>
      <w:r w:rsidR="00DB248A">
        <w:rPr>
          <w:lang w:eastAsia="en-AU"/>
        </w:rPr>
        <w:t>Naturally the client was quite distressed by this experience, and it has made them feel more anxious and less safe when they have used public transport since then.</w:t>
      </w:r>
    </w:p>
    <w:p w14:paraId="3FDBB8E9" w14:textId="77777777" w:rsidR="00DB248A" w:rsidRDefault="00DB248A" w:rsidP="005B0589">
      <w:pPr>
        <w:rPr>
          <w:lang w:eastAsia="en-AU"/>
        </w:rPr>
      </w:pPr>
    </w:p>
    <w:p w14:paraId="6B51937D" w14:textId="77777777" w:rsidR="00D41B21" w:rsidRDefault="00E7735F" w:rsidP="00776BBD">
      <w:pPr>
        <w:rPr>
          <w:lang w:eastAsia="en-AU"/>
        </w:rPr>
      </w:pPr>
      <w:r>
        <w:rPr>
          <w:lang w:eastAsia="en-AU"/>
        </w:rPr>
        <w:t>The need for clear regulation, supported by adequate staff trainin</w:t>
      </w:r>
      <w:r w:rsidR="00410D99">
        <w:rPr>
          <w:lang w:eastAsia="en-AU"/>
        </w:rPr>
        <w:t>g</w:t>
      </w:r>
      <w:r>
        <w:rPr>
          <w:lang w:eastAsia="en-AU"/>
        </w:rPr>
        <w:t xml:space="preserve">, is critical in the post-COVID environment, where disruptions and changes of various kinds can occur at a moment’s notice. </w:t>
      </w:r>
      <w:r w:rsidR="00BF1265">
        <w:rPr>
          <w:lang w:eastAsia="en-AU"/>
        </w:rPr>
        <w:t>People who are bl</w:t>
      </w:r>
      <w:r w:rsidR="007B5C7B">
        <w:rPr>
          <w:lang w:eastAsia="en-AU"/>
        </w:rPr>
        <w:t>i</w:t>
      </w:r>
      <w:r w:rsidR="00BF1265">
        <w:rPr>
          <w:lang w:eastAsia="en-AU"/>
        </w:rPr>
        <w:t>n</w:t>
      </w:r>
      <w:r w:rsidR="007B5C7B">
        <w:rPr>
          <w:lang w:eastAsia="en-AU"/>
        </w:rPr>
        <w:t>d</w:t>
      </w:r>
      <w:r w:rsidR="00BF1265">
        <w:rPr>
          <w:lang w:eastAsia="en-AU"/>
        </w:rPr>
        <w:t xml:space="preserve"> or have low vision </w:t>
      </w:r>
      <w:r w:rsidR="007B5C7B">
        <w:rPr>
          <w:lang w:eastAsia="en-AU"/>
        </w:rPr>
        <w:t>can be especially vulnerable in such situations because without direct a</w:t>
      </w:r>
      <w:r w:rsidR="003C6E50">
        <w:rPr>
          <w:lang w:eastAsia="en-AU"/>
        </w:rPr>
        <w:t>s</w:t>
      </w:r>
      <w:r w:rsidR="007B5C7B">
        <w:rPr>
          <w:lang w:eastAsia="en-AU"/>
        </w:rPr>
        <w:t>sist</w:t>
      </w:r>
      <w:r w:rsidR="00ED11F7">
        <w:rPr>
          <w:lang w:eastAsia="en-AU"/>
        </w:rPr>
        <w:t>a</w:t>
      </w:r>
      <w:r w:rsidR="007B5C7B">
        <w:rPr>
          <w:lang w:eastAsia="en-AU"/>
        </w:rPr>
        <w:t>nce they can completely miss out o</w:t>
      </w:r>
      <w:r w:rsidR="00AD4635">
        <w:rPr>
          <w:lang w:eastAsia="en-AU"/>
        </w:rPr>
        <w:t>n</w:t>
      </w:r>
      <w:r w:rsidR="007B5C7B">
        <w:rPr>
          <w:lang w:eastAsia="en-AU"/>
        </w:rPr>
        <w:t xml:space="preserve"> key safety and other information that is obvious visuall</w:t>
      </w:r>
      <w:r w:rsidR="00ED11F7">
        <w:rPr>
          <w:lang w:eastAsia="en-AU"/>
        </w:rPr>
        <w:t>y.</w:t>
      </w:r>
    </w:p>
    <w:p w14:paraId="3394223D" w14:textId="77777777" w:rsidR="00ED11F7" w:rsidRDefault="00ED11F7" w:rsidP="00776BBD">
      <w:pPr>
        <w:rPr>
          <w:lang w:eastAsia="en-AU"/>
        </w:rPr>
      </w:pPr>
    </w:p>
    <w:p w14:paraId="54F25381" w14:textId="77777777" w:rsidR="00ED11F7" w:rsidRDefault="00ED11F7" w:rsidP="00ED11F7">
      <w:pPr>
        <w:pStyle w:val="Heading2"/>
        <w:rPr>
          <w:lang w:eastAsia="en-AU"/>
        </w:rPr>
      </w:pPr>
      <w:r>
        <w:rPr>
          <w:lang w:eastAsia="en-AU"/>
        </w:rPr>
        <w:t xml:space="preserve">Chapter 13: Assistance </w:t>
      </w:r>
      <w:r w:rsidR="00FD0ED3">
        <w:rPr>
          <w:lang w:eastAsia="en-AU"/>
        </w:rPr>
        <w:t>a</w:t>
      </w:r>
      <w:r>
        <w:rPr>
          <w:lang w:eastAsia="en-AU"/>
        </w:rPr>
        <w:t xml:space="preserve">nimal </w:t>
      </w:r>
      <w:r w:rsidR="00FD0ED3">
        <w:rPr>
          <w:lang w:eastAsia="en-AU"/>
        </w:rPr>
        <w:t>t</w:t>
      </w:r>
      <w:r>
        <w:rPr>
          <w:lang w:eastAsia="en-AU"/>
        </w:rPr>
        <w:t xml:space="preserve">oileting </w:t>
      </w:r>
      <w:r w:rsidR="00FD0ED3">
        <w:rPr>
          <w:lang w:eastAsia="en-AU"/>
        </w:rPr>
        <w:t>f</w:t>
      </w:r>
      <w:r>
        <w:rPr>
          <w:lang w:eastAsia="en-AU"/>
        </w:rPr>
        <w:t>acilities</w:t>
      </w:r>
    </w:p>
    <w:p w14:paraId="6F7A516E" w14:textId="77777777" w:rsidR="00B505E0" w:rsidRDefault="00B505E0" w:rsidP="00B505E0">
      <w:pPr>
        <w:rPr>
          <w:lang w:eastAsia="en-AU"/>
        </w:rPr>
      </w:pPr>
    </w:p>
    <w:p w14:paraId="4292D36F" w14:textId="77777777" w:rsidR="00B505E0" w:rsidRDefault="00B505E0" w:rsidP="00B505E0">
      <w:pPr>
        <w:rPr>
          <w:lang w:eastAsia="en-AU"/>
        </w:rPr>
      </w:pPr>
      <w:r>
        <w:rPr>
          <w:lang w:eastAsia="en-AU"/>
        </w:rPr>
        <w:t>Vision Australia’s preference is the regulatory option outlined in the Consultation Paper. Even though this provi</w:t>
      </w:r>
      <w:r w:rsidR="003C6E50">
        <w:rPr>
          <w:lang w:eastAsia="en-AU"/>
        </w:rPr>
        <w:t>s</w:t>
      </w:r>
      <w:r>
        <w:rPr>
          <w:lang w:eastAsia="en-AU"/>
        </w:rPr>
        <w:t>ion of such facilities rep</w:t>
      </w:r>
      <w:r w:rsidR="003C6E50">
        <w:rPr>
          <w:lang w:eastAsia="en-AU"/>
        </w:rPr>
        <w:t>r</w:t>
      </w:r>
      <w:r>
        <w:rPr>
          <w:lang w:eastAsia="en-AU"/>
        </w:rPr>
        <w:t>esents a new element of the Standards, the regulatory option</w:t>
      </w:r>
      <w:r w:rsidR="003C6E50">
        <w:rPr>
          <w:lang w:eastAsia="en-AU"/>
        </w:rPr>
        <w:t xml:space="preserve"> </w:t>
      </w:r>
      <w:r>
        <w:rPr>
          <w:lang w:eastAsia="en-AU"/>
        </w:rPr>
        <w:t xml:space="preserve">is </w:t>
      </w:r>
      <w:r w:rsidR="003C6E50">
        <w:rPr>
          <w:lang w:eastAsia="en-AU"/>
        </w:rPr>
        <w:t>appropriate</w:t>
      </w:r>
      <w:r>
        <w:rPr>
          <w:lang w:eastAsia="en-AU"/>
        </w:rPr>
        <w:t xml:space="preserve"> because it </w:t>
      </w:r>
      <w:r w:rsidR="00CD73AE">
        <w:rPr>
          <w:lang w:eastAsia="en-AU"/>
        </w:rPr>
        <w:t>is most likely to lead</w:t>
      </w:r>
      <w:r>
        <w:rPr>
          <w:lang w:eastAsia="en-AU"/>
        </w:rPr>
        <w:t xml:space="preserve"> to the </w:t>
      </w:r>
      <w:r w:rsidR="00CD73AE">
        <w:rPr>
          <w:lang w:eastAsia="en-AU"/>
        </w:rPr>
        <w:t>development of best practices and result in the most consis</w:t>
      </w:r>
      <w:r w:rsidR="002C00B6">
        <w:rPr>
          <w:lang w:eastAsia="en-AU"/>
        </w:rPr>
        <w:t>tent and predictable “whole of journey” experience for people who are blin</w:t>
      </w:r>
      <w:r w:rsidR="00BB7C8E">
        <w:rPr>
          <w:lang w:eastAsia="en-AU"/>
        </w:rPr>
        <w:t>d</w:t>
      </w:r>
      <w:r w:rsidR="002C00B6">
        <w:rPr>
          <w:lang w:eastAsia="en-AU"/>
        </w:rPr>
        <w:t xml:space="preserve"> or have low vision and who use Seeing Eye Dogs or other assistance dogs.</w:t>
      </w:r>
    </w:p>
    <w:p w14:paraId="15C62783" w14:textId="77777777" w:rsidR="002C00B6" w:rsidRDefault="002C00B6" w:rsidP="00B505E0">
      <w:pPr>
        <w:rPr>
          <w:lang w:eastAsia="en-AU"/>
        </w:rPr>
      </w:pPr>
    </w:p>
    <w:p w14:paraId="6DE68C6D" w14:textId="77777777" w:rsidR="002C00B6" w:rsidRDefault="00486644" w:rsidP="00B505E0">
      <w:pPr>
        <w:rPr>
          <w:lang w:eastAsia="en-AU"/>
        </w:rPr>
      </w:pPr>
      <w:r>
        <w:rPr>
          <w:lang w:eastAsia="en-AU"/>
        </w:rPr>
        <w:t>There is an increasing number of people who are using Seeing Eye Dogs. Apart from the reasons given in the Consultation Paper, another factor is that</w:t>
      </w:r>
      <w:r w:rsidR="00941F20">
        <w:rPr>
          <w:lang w:eastAsia="en-AU"/>
        </w:rPr>
        <w:t xml:space="preserve"> it can be more conveni</w:t>
      </w:r>
      <w:r w:rsidR="00BB7C8E">
        <w:rPr>
          <w:lang w:eastAsia="en-AU"/>
        </w:rPr>
        <w:t>e</w:t>
      </w:r>
      <w:r w:rsidR="00941F20">
        <w:rPr>
          <w:lang w:eastAsia="en-AU"/>
        </w:rPr>
        <w:t xml:space="preserve">nt, efficient and less stressful navigating the complex and cluttered built environment </w:t>
      </w:r>
      <w:r w:rsidR="00FA75E4">
        <w:rPr>
          <w:lang w:eastAsia="en-AU"/>
        </w:rPr>
        <w:t xml:space="preserve">using a Seeing Eye Dog or other assistance dog </w:t>
      </w:r>
      <w:r w:rsidR="00FA75E4">
        <w:rPr>
          <w:lang w:eastAsia="en-AU"/>
        </w:rPr>
        <w:lastRenderedPageBreak/>
        <w:t xml:space="preserve">than using a white cane or other mobility device. We expect this trend will continue, and so it is important that </w:t>
      </w:r>
      <w:r w:rsidR="0046777B">
        <w:rPr>
          <w:lang w:eastAsia="en-AU"/>
        </w:rPr>
        <w:t xml:space="preserve">the need for appropriate </w:t>
      </w:r>
      <w:r w:rsidR="00FA75E4">
        <w:rPr>
          <w:lang w:eastAsia="en-AU"/>
        </w:rPr>
        <w:t xml:space="preserve">toileting facilities </w:t>
      </w:r>
      <w:r w:rsidR="0046777B">
        <w:rPr>
          <w:lang w:eastAsia="en-AU"/>
        </w:rPr>
        <w:t>is met.</w:t>
      </w:r>
    </w:p>
    <w:p w14:paraId="40A62882" w14:textId="77777777" w:rsidR="0046777B" w:rsidRDefault="0046777B" w:rsidP="00B505E0">
      <w:pPr>
        <w:rPr>
          <w:lang w:eastAsia="en-AU"/>
        </w:rPr>
      </w:pPr>
    </w:p>
    <w:p w14:paraId="416CE742" w14:textId="77777777" w:rsidR="0046777B" w:rsidRDefault="0077074D" w:rsidP="00B505E0">
      <w:pPr>
        <w:rPr>
          <w:lang w:eastAsia="en-AU"/>
        </w:rPr>
      </w:pPr>
      <w:r>
        <w:rPr>
          <w:lang w:eastAsia="en-AU"/>
        </w:rPr>
        <w:t>Feedback we have received suggests that some existing assistance animal toileting facilities are not regularly maintained, leading to an unpleasant and unhyg</w:t>
      </w:r>
      <w:r w:rsidR="00FC5A85">
        <w:rPr>
          <w:lang w:eastAsia="en-AU"/>
        </w:rPr>
        <w:t>i</w:t>
      </w:r>
      <w:r>
        <w:rPr>
          <w:lang w:eastAsia="en-AU"/>
        </w:rPr>
        <w:t>enic experience for both the handler and the dog.</w:t>
      </w:r>
      <w:r w:rsidR="00775B3E">
        <w:rPr>
          <w:lang w:eastAsia="en-AU"/>
        </w:rPr>
        <w:t xml:space="preserve"> It is also important to consider the type of surface used in the toileting facilities, because not all dogs are comfortable o</w:t>
      </w:r>
      <w:r w:rsidR="00FF7874">
        <w:rPr>
          <w:lang w:eastAsia="en-AU"/>
        </w:rPr>
        <w:t>r</w:t>
      </w:r>
      <w:r w:rsidR="00775B3E">
        <w:rPr>
          <w:lang w:eastAsia="en-AU"/>
        </w:rPr>
        <w:t xml:space="preserve"> willing to use all surfaces.</w:t>
      </w:r>
      <w:r w:rsidR="008D5544">
        <w:rPr>
          <w:lang w:eastAsia="en-AU"/>
        </w:rPr>
        <w:t xml:space="preserve"> There is a need for ongoing co-design of these facilities with the disability sector, inclu</w:t>
      </w:r>
      <w:r w:rsidR="00FC5A85">
        <w:rPr>
          <w:lang w:eastAsia="en-AU"/>
        </w:rPr>
        <w:t>d</w:t>
      </w:r>
      <w:r w:rsidR="008D5544">
        <w:rPr>
          <w:lang w:eastAsia="en-AU"/>
        </w:rPr>
        <w:t>in</w:t>
      </w:r>
      <w:r w:rsidR="00FC5A85">
        <w:rPr>
          <w:lang w:eastAsia="en-AU"/>
        </w:rPr>
        <w:t>g</w:t>
      </w:r>
      <w:r w:rsidR="008D5544">
        <w:rPr>
          <w:lang w:eastAsia="en-AU"/>
        </w:rPr>
        <w:t xml:space="preserve"> Vision Australia and other organisations who are accredited and experienced in trainin</w:t>
      </w:r>
      <w:r w:rsidR="00FC5A85">
        <w:rPr>
          <w:lang w:eastAsia="en-AU"/>
        </w:rPr>
        <w:t>g</w:t>
      </w:r>
      <w:r w:rsidR="008D5544">
        <w:rPr>
          <w:lang w:eastAsia="en-AU"/>
        </w:rPr>
        <w:t xml:space="preserve"> assistance dogs.</w:t>
      </w:r>
    </w:p>
    <w:p w14:paraId="09F09543" w14:textId="77777777" w:rsidR="008D5544" w:rsidRDefault="008D5544" w:rsidP="00B505E0">
      <w:pPr>
        <w:rPr>
          <w:lang w:eastAsia="en-AU"/>
        </w:rPr>
      </w:pPr>
    </w:p>
    <w:p w14:paraId="6D9AED59" w14:textId="77777777" w:rsidR="008D5544" w:rsidRDefault="00563399" w:rsidP="00563399">
      <w:pPr>
        <w:pStyle w:val="Heading2"/>
        <w:rPr>
          <w:lang w:eastAsia="en-AU"/>
        </w:rPr>
      </w:pPr>
      <w:r>
        <w:rPr>
          <w:lang w:eastAsia="en-AU"/>
        </w:rPr>
        <w:t xml:space="preserve">Chapter 14: Emergency </w:t>
      </w:r>
      <w:r w:rsidR="001E70B7">
        <w:rPr>
          <w:lang w:eastAsia="en-AU"/>
        </w:rPr>
        <w:t>e</w:t>
      </w:r>
      <w:r>
        <w:rPr>
          <w:lang w:eastAsia="en-AU"/>
        </w:rPr>
        <w:t>gress</w:t>
      </w:r>
    </w:p>
    <w:p w14:paraId="6B907082" w14:textId="77777777" w:rsidR="00563399" w:rsidRDefault="00563399" w:rsidP="00B505E0">
      <w:pPr>
        <w:rPr>
          <w:lang w:eastAsia="en-AU"/>
        </w:rPr>
      </w:pPr>
    </w:p>
    <w:p w14:paraId="1F390AC3" w14:textId="77777777" w:rsidR="00563399" w:rsidRDefault="001E70B7" w:rsidP="00B505E0">
      <w:pPr>
        <w:rPr>
          <w:lang w:eastAsia="en-AU"/>
        </w:rPr>
      </w:pPr>
      <w:r>
        <w:rPr>
          <w:lang w:eastAsia="en-AU"/>
        </w:rPr>
        <w:t>Vision Australi</w:t>
      </w:r>
      <w:r w:rsidR="00672783">
        <w:rPr>
          <w:lang w:eastAsia="en-AU"/>
        </w:rPr>
        <w:t>a</w:t>
      </w:r>
      <w:r>
        <w:rPr>
          <w:lang w:eastAsia="en-AU"/>
        </w:rPr>
        <w:t>’s preference is</w:t>
      </w:r>
      <w:r w:rsidR="00672783">
        <w:rPr>
          <w:lang w:eastAsia="en-AU"/>
        </w:rPr>
        <w:t xml:space="preserve"> the regulatory option outline</w:t>
      </w:r>
      <w:r w:rsidR="0058026F">
        <w:rPr>
          <w:lang w:eastAsia="en-AU"/>
        </w:rPr>
        <w:t xml:space="preserve">d </w:t>
      </w:r>
      <w:r w:rsidR="00672783">
        <w:rPr>
          <w:lang w:eastAsia="en-AU"/>
        </w:rPr>
        <w:t>in the Consultation Paper. In developin</w:t>
      </w:r>
      <w:r w:rsidR="0058026F">
        <w:rPr>
          <w:lang w:eastAsia="en-AU"/>
        </w:rPr>
        <w:t>g</w:t>
      </w:r>
      <w:r w:rsidR="00672783">
        <w:rPr>
          <w:lang w:eastAsia="en-AU"/>
        </w:rPr>
        <w:t xml:space="preserve"> the details of this option it will be essential that</w:t>
      </w:r>
      <w:r w:rsidR="00493454">
        <w:rPr>
          <w:lang w:eastAsia="en-AU"/>
        </w:rPr>
        <w:t xml:space="preserve"> there is meaningful consultation with the disabil</w:t>
      </w:r>
      <w:r w:rsidR="0058026F">
        <w:rPr>
          <w:lang w:eastAsia="en-AU"/>
        </w:rPr>
        <w:t>i</w:t>
      </w:r>
      <w:r w:rsidR="00493454">
        <w:rPr>
          <w:lang w:eastAsia="en-AU"/>
        </w:rPr>
        <w:t>ty sector, including people who are blind or have low vision. Having robus</w:t>
      </w:r>
      <w:r w:rsidR="00900D20">
        <w:rPr>
          <w:lang w:eastAsia="en-AU"/>
        </w:rPr>
        <w:t>t</w:t>
      </w:r>
      <w:r w:rsidR="00513BA4">
        <w:rPr>
          <w:lang w:eastAsia="en-AU"/>
        </w:rPr>
        <w:t xml:space="preserve"> and consisten</w:t>
      </w:r>
      <w:r w:rsidR="00900D20">
        <w:rPr>
          <w:lang w:eastAsia="en-AU"/>
        </w:rPr>
        <w:t>t emergency egress requirements is critical to the safety of people who are bli</w:t>
      </w:r>
      <w:r w:rsidR="0048313C">
        <w:rPr>
          <w:lang w:eastAsia="en-AU"/>
        </w:rPr>
        <w:t>nd or have low vision, and there must be coordination between all those invol</w:t>
      </w:r>
      <w:r w:rsidR="005C75CE">
        <w:rPr>
          <w:lang w:eastAsia="en-AU"/>
        </w:rPr>
        <w:t>v</w:t>
      </w:r>
      <w:r w:rsidR="0048313C">
        <w:rPr>
          <w:lang w:eastAsia="en-AU"/>
        </w:rPr>
        <w:t>ed or potentially invol</w:t>
      </w:r>
      <w:r w:rsidR="005C75CE">
        <w:rPr>
          <w:lang w:eastAsia="en-AU"/>
        </w:rPr>
        <w:t>v</w:t>
      </w:r>
      <w:r w:rsidR="0048313C">
        <w:rPr>
          <w:lang w:eastAsia="en-AU"/>
        </w:rPr>
        <w:t>ed in managing emergency situations in developing them.</w:t>
      </w:r>
    </w:p>
    <w:p w14:paraId="6A5EA517" w14:textId="77777777" w:rsidR="0048313C" w:rsidRDefault="0048313C" w:rsidP="00B505E0">
      <w:pPr>
        <w:rPr>
          <w:lang w:eastAsia="en-AU"/>
        </w:rPr>
      </w:pPr>
    </w:p>
    <w:p w14:paraId="4BF063C8" w14:textId="77777777" w:rsidR="0048313C" w:rsidRDefault="0048313C" w:rsidP="00B505E0">
      <w:pPr>
        <w:rPr>
          <w:lang w:eastAsia="en-AU"/>
        </w:rPr>
      </w:pPr>
      <w:r>
        <w:rPr>
          <w:lang w:eastAsia="en-AU"/>
        </w:rPr>
        <w:t>We have received very little feedback about experiences with emergency egress</w:t>
      </w:r>
      <w:r w:rsidR="0032137D">
        <w:rPr>
          <w:lang w:eastAsia="en-AU"/>
        </w:rPr>
        <w:t xml:space="preserve"> from public transport conveyances or infrastructure</w:t>
      </w:r>
      <w:r>
        <w:rPr>
          <w:lang w:eastAsia="en-AU"/>
        </w:rPr>
        <w:t xml:space="preserve">. This may be because </w:t>
      </w:r>
      <w:r w:rsidR="00D3388E">
        <w:rPr>
          <w:lang w:eastAsia="en-AU"/>
        </w:rPr>
        <w:t>most people who use public transport have not encountered situations where emergency egress is required</w:t>
      </w:r>
      <w:r w:rsidR="001B3F0A">
        <w:rPr>
          <w:lang w:eastAsia="en-AU"/>
        </w:rPr>
        <w:t>. From comments made during the consultations</w:t>
      </w:r>
      <w:r w:rsidR="003A39AA">
        <w:rPr>
          <w:lang w:eastAsia="en-AU"/>
        </w:rPr>
        <w:t xml:space="preserve"> that were conducted as part of the second review of the Premises Standards, it does seem </w:t>
      </w:r>
      <w:r w:rsidR="00F12C38">
        <w:rPr>
          <w:lang w:eastAsia="en-AU"/>
        </w:rPr>
        <w:t xml:space="preserve">clear </w:t>
      </w:r>
      <w:r w:rsidR="003A39AA">
        <w:rPr>
          <w:lang w:eastAsia="en-AU"/>
        </w:rPr>
        <w:t xml:space="preserve">that many people with a disability believe that existing provisions related to emergency egress are inadequate. We hope that that there is ongoing coordination between </w:t>
      </w:r>
      <w:r w:rsidR="00501D82">
        <w:rPr>
          <w:lang w:eastAsia="en-AU"/>
        </w:rPr>
        <w:t>the Premises Standards and the Transpo</w:t>
      </w:r>
      <w:r w:rsidR="00435E07">
        <w:rPr>
          <w:lang w:eastAsia="en-AU"/>
        </w:rPr>
        <w:t>r</w:t>
      </w:r>
      <w:r w:rsidR="00501D82">
        <w:rPr>
          <w:lang w:eastAsia="en-AU"/>
        </w:rPr>
        <w:t>t Standards to ensure that a consistent</w:t>
      </w:r>
      <w:r w:rsidR="00435E07">
        <w:rPr>
          <w:lang w:eastAsia="en-AU"/>
        </w:rPr>
        <w:t>, whole-of-journey</w:t>
      </w:r>
      <w:r w:rsidR="00501D82">
        <w:rPr>
          <w:lang w:eastAsia="en-AU"/>
        </w:rPr>
        <w:t xml:space="preserve"> approach is taken to the development of emergency egress requirements that meet community expectations</w:t>
      </w:r>
      <w:r w:rsidR="00435E07">
        <w:rPr>
          <w:lang w:eastAsia="en-AU"/>
        </w:rPr>
        <w:t xml:space="preserve"> and maximise the safety of people with a disability</w:t>
      </w:r>
      <w:r w:rsidR="00501D82">
        <w:rPr>
          <w:lang w:eastAsia="en-AU"/>
        </w:rPr>
        <w:t>.</w:t>
      </w:r>
    </w:p>
    <w:p w14:paraId="6030D63B" w14:textId="77777777" w:rsidR="00501D82" w:rsidRDefault="00501D82" w:rsidP="00B505E0">
      <w:pPr>
        <w:rPr>
          <w:lang w:eastAsia="en-AU"/>
        </w:rPr>
      </w:pPr>
    </w:p>
    <w:p w14:paraId="4C9788D3" w14:textId="77777777" w:rsidR="00501D82" w:rsidRDefault="004C4792" w:rsidP="00B505E0">
      <w:pPr>
        <w:rPr>
          <w:lang w:eastAsia="en-AU"/>
        </w:rPr>
      </w:pPr>
      <w:r>
        <w:rPr>
          <w:lang w:eastAsia="en-AU"/>
        </w:rPr>
        <w:t>In general, the provision of direct human a</w:t>
      </w:r>
      <w:r w:rsidR="008A7AFA">
        <w:rPr>
          <w:lang w:eastAsia="en-AU"/>
        </w:rPr>
        <w:t>s</w:t>
      </w:r>
      <w:r>
        <w:rPr>
          <w:lang w:eastAsia="en-AU"/>
        </w:rPr>
        <w:t>sistance to people who are blin</w:t>
      </w:r>
      <w:r w:rsidR="00C81382">
        <w:rPr>
          <w:lang w:eastAsia="en-AU"/>
        </w:rPr>
        <w:t>d</w:t>
      </w:r>
      <w:r>
        <w:rPr>
          <w:lang w:eastAsia="en-AU"/>
        </w:rPr>
        <w:t xml:space="preserve"> or have low vision should form a core part of emergency egress requirements. </w:t>
      </w:r>
      <w:r w:rsidR="00FC14BE">
        <w:rPr>
          <w:lang w:eastAsia="en-AU"/>
        </w:rPr>
        <w:t>This is the only way that key features of the rapidly-changing visual environment</w:t>
      </w:r>
      <w:r w:rsidR="00274FD7">
        <w:rPr>
          <w:lang w:eastAsia="en-AU"/>
        </w:rPr>
        <w:t xml:space="preserve"> </w:t>
      </w:r>
      <w:r w:rsidR="00FC14BE">
        <w:rPr>
          <w:lang w:eastAsia="en-AU"/>
        </w:rPr>
        <w:t>can be communicated effect</w:t>
      </w:r>
      <w:r w:rsidR="00274FD7">
        <w:rPr>
          <w:lang w:eastAsia="en-AU"/>
        </w:rPr>
        <w:t>ively in emergency situations</w:t>
      </w:r>
      <w:r w:rsidR="00FC14BE">
        <w:rPr>
          <w:lang w:eastAsia="en-AU"/>
        </w:rPr>
        <w:t>. If an emergency egress is required from, say, a busy underground railway station, there will be challenges in identifying people with a disabil</w:t>
      </w:r>
      <w:r w:rsidR="004A5EAA">
        <w:rPr>
          <w:lang w:eastAsia="en-AU"/>
        </w:rPr>
        <w:t>i</w:t>
      </w:r>
      <w:r w:rsidR="00FC14BE">
        <w:rPr>
          <w:lang w:eastAsia="en-AU"/>
        </w:rPr>
        <w:t xml:space="preserve">ty who </w:t>
      </w:r>
      <w:r w:rsidR="004A5EAA">
        <w:rPr>
          <w:lang w:eastAsia="en-AU"/>
        </w:rPr>
        <w:t>may</w:t>
      </w:r>
      <w:r w:rsidR="00FC14BE">
        <w:rPr>
          <w:lang w:eastAsia="en-AU"/>
        </w:rPr>
        <w:t xml:space="preserve"> require assistance</w:t>
      </w:r>
      <w:r w:rsidR="00232146">
        <w:rPr>
          <w:lang w:eastAsia="en-AU"/>
        </w:rPr>
        <w:t>.</w:t>
      </w:r>
      <w:r w:rsidR="004A5EAA">
        <w:rPr>
          <w:lang w:eastAsia="en-AU"/>
        </w:rPr>
        <w:t xml:space="preserve"> It must also be remembered that Seeing Eye Dogs and other assistance animals are </w:t>
      </w:r>
      <w:r w:rsidR="008A7AFA">
        <w:rPr>
          <w:lang w:eastAsia="en-AU"/>
        </w:rPr>
        <w:t xml:space="preserve">also </w:t>
      </w:r>
      <w:r w:rsidR="004A5EAA">
        <w:rPr>
          <w:lang w:eastAsia="en-AU"/>
        </w:rPr>
        <w:t>likely to experience considerable stress during emergency egress</w:t>
      </w:r>
      <w:r w:rsidR="00951D58">
        <w:rPr>
          <w:lang w:eastAsia="en-AU"/>
        </w:rPr>
        <w:t xml:space="preserve"> and this may impact their ability to gu</w:t>
      </w:r>
      <w:r w:rsidR="0052644F">
        <w:rPr>
          <w:lang w:eastAsia="en-AU"/>
        </w:rPr>
        <w:t>ide a person who is blind or has low vision without additional support and assistance.</w:t>
      </w:r>
    </w:p>
    <w:p w14:paraId="6C68D600" w14:textId="77777777" w:rsidR="00232146" w:rsidRDefault="00232146" w:rsidP="00B505E0">
      <w:pPr>
        <w:rPr>
          <w:lang w:eastAsia="en-AU"/>
        </w:rPr>
      </w:pPr>
    </w:p>
    <w:p w14:paraId="0CE6A58E" w14:textId="77777777" w:rsidR="00232146" w:rsidRDefault="00232146" w:rsidP="00B505E0">
      <w:pPr>
        <w:rPr>
          <w:lang w:eastAsia="en-AU"/>
        </w:rPr>
      </w:pPr>
      <w:r>
        <w:rPr>
          <w:lang w:eastAsia="en-AU"/>
        </w:rPr>
        <w:lastRenderedPageBreak/>
        <w:t xml:space="preserve">In any case, it will be </w:t>
      </w:r>
      <w:r w:rsidR="008A7AFA">
        <w:rPr>
          <w:lang w:eastAsia="en-AU"/>
        </w:rPr>
        <w:t>essential</w:t>
      </w:r>
      <w:r>
        <w:rPr>
          <w:lang w:eastAsia="en-AU"/>
        </w:rPr>
        <w:t xml:space="preserve"> that public transport operators produce </w:t>
      </w:r>
      <w:r w:rsidR="0036266C">
        <w:rPr>
          <w:lang w:eastAsia="en-AU"/>
        </w:rPr>
        <w:t xml:space="preserve">consistent and current </w:t>
      </w:r>
      <w:r>
        <w:rPr>
          <w:lang w:eastAsia="en-AU"/>
        </w:rPr>
        <w:t xml:space="preserve">information about the assistance </w:t>
      </w:r>
      <w:r w:rsidR="007C0AE9">
        <w:rPr>
          <w:lang w:eastAsia="en-AU"/>
        </w:rPr>
        <w:t xml:space="preserve">and other measures </w:t>
      </w:r>
      <w:r>
        <w:rPr>
          <w:lang w:eastAsia="en-AU"/>
        </w:rPr>
        <w:t xml:space="preserve">that people with a disability </w:t>
      </w:r>
      <w:r w:rsidR="00AB2ED0">
        <w:rPr>
          <w:lang w:eastAsia="en-AU"/>
        </w:rPr>
        <w:t>can expect during emergency egress situations</w:t>
      </w:r>
      <w:r w:rsidR="000A2818">
        <w:rPr>
          <w:lang w:eastAsia="en-AU"/>
        </w:rPr>
        <w:t xml:space="preserve"> so that people can familiarise themse</w:t>
      </w:r>
      <w:r w:rsidR="002E77B8">
        <w:rPr>
          <w:lang w:eastAsia="en-AU"/>
        </w:rPr>
        <w:t>l</w:t>
      </w:r>
      <w:r w:rsidR="000A2818">
        <w:rPr>
          <w:lang w:eastAsia="en-AU"/>
        </w:rPr>
        <w:t>ves with emergency egress procedures in advance</w:t>
      </w:r>
      <w:r w:rsidR="00AB2ED0">
        <w:rPr>
          <w:lang w:eastAsia="en-AU"/>
        </w:rPr>
        <w:t>. We are unaware of any operator who has provided information in accessible formats for people who are blind or have low vision,</w:t>
      </w:r>
      <w:r w:rsidR="008C3AAE">
        <w:rPr>
          <w:lang w:eastAsia="en-AU"/>
        </w:rPr>
        <w:t xml:space="preserve"> even if they do have emergency egress procedures in place.</w:t>
      </w:r>
    </w:p>
    <w:p w14:paraId="0769ED44" w14:textId="77777777" w:rsidR="008C3AAE" w:rsidRDefault="008C3AAE" w:rsidP="00B505E0">
      <w:pPr>
        <w:rPr>
          <w:lang w:eastAsia="en-AU"/>
        </w:rPr>
      </w:pPr>
    </w:p>
    <w:p w14:paraId="05BFF16B" w14:textId="77777777" w:rsidR="008C3AAE" w:rsidRDefault="008C3AAE" w:rsidP="00B505E0">
      <w:pPr>
        <w:rPr>
          <w:lang w:eastAsia="en-AU"/>
        </w:rPr>
      </w:pPr>
      <w:r>
        <w:rPr>
          <w:lang w:eastAsia="en-AU"/>
        </w:rPr>
        <w:t>A significant concern that we expressed during the Premises Standards review consul</w:t>
      </w:r>
      <w:r w:rsidR="000A2818">
        <w:rPr>
          <w:lang w:eastAsia="en-AU"/>
        </w:rPr>
        <w:t>t</w:t>
      </w:r>
      <w:r>
        <w:rPr>
          <w:lang w:eastAsia="en-AU"/>
        </w:rPr>
        <w:t xml:space="preserve">ations is the growing use of photoluminescent signs to provide </w:t>
      </w:r>
      <w:r w:rsidR="00FA53D2">
        <w:rPr>
          <w:lang w:eastAsia="en-AU"/>
        </w:rPr>
        <w:t xml:space="preserve">visual </w:t>
      </w:r>
      <w:r>
        <w:rPr>
          <w:lang w:eastAsia="en-AU"/>
        </w:rPr>
        <w:t>gu</w:t>
      </w:r>
      <w:r w:rsidR="00FA53D2">
        <w:rPr>
          <w:lang w:eastAsia="en-AU"/>
        </w:rPr>
        <w:t>i</w:t>
      </w:r>
      <w:r>
        <w:rPr>
          <w:lang w:eastAsia="en-AU"/>
        </w:rPr>
        <w:t xml:space="preserve">dance to emergency egress points. These signs have the advantage that they can operate when the power to a building is cut, but </w:t>
      </w:r>
      <w:r w:rsidR="00B75D4D">
        <w:rPr>
          <w:lang w:eastAsia="en-AU"/>
        </w:rPr>
        <w:t xml:space="preserve">as a result </w:t>
      </w:r>
      <w:r>
        <w:rPr>
          <w:lang w:eastAsia="en-AU"/>
        </w:rPr>
        <w:t>they are much less</w:t>
      </w:r>
      <w:r w:rsidR="00B75D4D">
        <w:rPr>
          <w:lang w:eastAsia="en-AU"/>
        </w:rPr>
        <w:t xml:space="preserve"> well-illuminated than conventional signs, and as far as we know they have been developed and deployed wit</w:t>
      </w:r>
      <w:r w:rsidR="00FA53D2">
        <w:rPr>
          <w:lang w:eastAsia="en-AU"/>
        </w:rPr>
        <w:t>h</w:t>
      </w:r>
      <w:r w:rsidR="00B75D4D">
        <w:rPr>
          <w:lang w:eastAsia="en-AU"/>
        </w:rPr>
        <w:t xml:space="preserve">out any </w:t>
      </w:r>
      <w:r w:rsidR="00614A6B">
        <w:rPr>
          <w:lang w:eastAsia="en-AU"/>
        </w:rPr>
        <w:t xml:space="preserve">consultation with the disability sector, or </w:t>
      </w:r>
      <w:r w:rsidR="00B75D4D">
        <w:rPr>
          <w:lang w:eastAsia="en-AU"/>
        </w:rPr>
        <w:t>research into their usability by people who have l</w:t>
      </w:r>
      <w:r w:rsidR="009D7A56">
        <w:rPr>
          <w:lang w:eastAsia="en-AU"/>
        </w:rPr>
        <w:t>ow vision. Current and emerg</w:t>
      </w:r>
      <w:r w:rsidR="00614A6B">
        <w:rPr>
          <w:lang w:eastAsia="en-AU"/>
        </w:rPr>
        <w:t>i</w:t>
      </w:r>
      <w:r w:rsidR="009D7A56">
        <w:rPr>
          <w:lang w:eastAsia="en-AU"/>
        </w:rPr>
        <w:t xml:space="preserve">ng standards around the </w:t>
      </w:r>
      <w:r w:rsidR="00614A6B">
        <w:rPr>
          <w:lang w:eastAsia="en-AU"/>
        </w:rPr>
        <w:t xml:space="preserve">specifications and </w:t>
      </w:r>
      <w:r w:rsidR="009D7A56">
        <w:rPr>
          <w:lang w:eastAsia="en-AU"/>
        </w:rPr>
        <w:t>use of these signs also appear to have failed to inclu</w:t>
      </w:r>
      <w:r w:rsidR="0098336A">
        <w:rPr>
          <w:lang w:eastAsia="en-AU"/>
        </w:rPr>
        <w:t>d</w:t>
      </w:r>
      <w:r w:rsidR="009D7A56">
        <w:rPr>
          <w:lang w:eastAsia="en-AU"/>
        </w:rPr>
        <w:t>e input from the disabil</w:t>
      </w:r>
      <w:r w:rsidR="00A24D76">
        <w:rPr>
          <w:lang w:eastAsia="en-AU"/>
        </w:rPr>
        <w:t>i</w:t>
      </w:r>
      <w:r w:rsidR="009D7A56">
        <w:rPr>
          <w:lang w:eastAsia="en-AU"/>
        </w:rPr>
        <w:t>ty sector.</w:t>
      </w:r>
      <w:r w:rsidR="00A24D76">
        <w:rPr>
          <w:lang w:eastAsia="en-AU"/>
        </w:rPr>
        <w:t xml:space="preserve"> It is ess</w:t>
      </w:r>
      <w:r w:rsidR="0098336A">
        <w:rPr>
          <w:lang w:eastAsia="en-AU"/>
        </w:rPr>
        <w:t>e</w:t>
      </w:r>
      <w:r w:rsidR="00A24D76">
        <w:rPr>
          <w:lang w:eastAsia="en-AU"/>
        </w:rPr>
        <w:t>n</w:t>
      </w:r>
      <w:r w:rsidR="0098336A">
        <w:rPr>
          <w:lang w:eastAsia="en-AU"/>
        </w:rPr>
        <w:t>t</w:t>
      </w:r>
      <w:r w:rsidR="00A24D76">
        <w:rPr>
          <w:lang w:eastAsia="en-AU"/>
        </w:rPr>
        <w:t>ial that urgent research is conducted into the effectiveness of these signs for people who have low vision, and approp</w:t>
      </w:r>
      <w:r w:rsidR="002E77B8">
        <w:rPr>
          <w:lang w:eastAsia="en-AU"/>
        </w:rPr>
        <w:t>r</w:t>
      </w:r>
      <w:r w:rsidR="00A24D76">
        <w:rPr>
          <w:lang w:eastAsia="en-AU"/>
        </w:rPr>
        <w:t>iate action taken if it turns out that they are not readable</w:t>
      </w:r>
      <w:r w:rsidR="00C81382">
        <w:rPr>
          <w:lang w:eastAsia="en-AU"/>
        </w:rPr>
        <w:t>.</w:t>
      </w:r>
      <w:r w:rsidR="0098336A">
        <w:rPr>
          <w:lang w:eastAsia="en-AU"/>
        </w:rPr>
        <w:t xml:space="preserve"> In any case, people who are blind will be unable to read photoluminescent signs, just as they are unable to read conventional visual</w:t>
      </w:r>
      <w:r w:rsidR="005C75CE">
        <w:rPr>
          <w:lang w:eastAsia="en-AU"/>
        </w:rPr>
        <w:t xml:space="preserve"> signs, so effective alternatives must be put in place so that people who are blind are not disadvantaged during emergency egress.</w:t>
      </w:r>
    </w:p>
    <w:p w14:paraId="2F9D53B0" w14:textId="77777777" w:rsidR="009F7DE0" w:rsidRDefault="009F7DE0" w:rsidP="00B505E0">
      <w:pPr>
        <w:rPr>
          <w:lang w:eastAsia="en-AU"/>
        </w:rPr>
      </w:pPr>
    </w:p>
    <w:p w14:paraId="41A05B28" w14:textId="77777777" w:rsidR="009F7DE0" w:rsidRDefault="009F7DE0" w:rsidP="0008603D">
      <w:pPr>
        <w:pStyle w:val="Heading2"/>
        <w:rPr>
          <w:lang w:eastAsia="en-AU"/>
        </w:rPr>
      </w:pPr>
      <w:r>
        <w:rPr>
          <w:lang w:eastAsia="en-AU"/>
        </w:rPr>
        <w:t>Chapter 1</w:t>
      </w:r>
      <w:r w:rsidR="00800498">
        <w:rPr>
          <w:lang w:eastAsia="en-AU"/>
        </w:rPr>
        <w:t>6: Wayfinding</w:t>
      </w:r>
    </w:p>
    <w:p w14:paraId="3FD5EDAA" w14:textId="77777777" w:rsidR="00800498" w:rsidRDefault="00800498" w:rsidP="00B505E0">
      <w:pPr>
        <w:rPr>
          <w:lang w:eastAsia="en-AU"/>
        </w:rPr>
      </w:pPr>
    </w:p>
    <w:p w14:paraId="0D0B6E53" w14:textId="77777777" w:rsidR="00800498" w:rsidRDefault="0008603D" w:rsidP="00B505E0">
      <w:pPr>
        <w:rPr>
          <w:lang w:eastAsia="en-AU"/>
        </w:rPr>
      </w:pPr>
      <w:r>
        <w:rPr>
          <w:lang w:eastAsia="en-AU"/>
        </w:rPr>
        <w:t>Vision Australia’s preference is the regulatory option outlined in the Consultation Paper. Because this option references Australian Standards to which we do not have access, we are unable to comment in detail.</w:t>
      </w:r>
      <w:r w:rsidR="00843113">
        <w:rPr>
          <w:lang w:eastAsia="en-AU"/>
        </w:rPr>
        <w:t xml:space="preserve"> We do note, however, that the lack of wayfinding was a strong theme emerging from consultations durin</w:t>
      </w:r>
      <w:r w:rsidR="00544806">
        <w:rPr>
          <w:lang w:eastAsia="en-AU"/>
        </w:rPr>
        <w:t>g</w:t>
      </w:r>
      <w:r w:rsidR="00843113">
        <w:rPr>
          <w:lang w:eastAsia="en-AU"/>
        </w:rPr>
        <w:t xml:space="preserve"> </w:t>
      </w:r>
      <w:r w:rsidR="00544806">
        <w:rPr>
          <w:lang w:eastAsia="en-AU"/>
        </w:rPr>
        <w:t>the</w:t>
      </w:r>
      <w:r w:rsidR="00843113">
        <w:rPr>
          <w:lang w:eastAsia="en-AU"/>
        </w:rPr>
        <w:t xml:space="preserve"> second review of the Premises Standards, and it was agreed by the blind and low vision community that existing requirements in the Standards and the N</w:t>
      </w:r>
      <w:r w:rsidR="00E801CB">
        <w:rPr>
          <w:lang w:eastAsia="en-AU"/>
        </w:rPr>
        <w:t>a</w:t>
      </w:r>
      <w:r w:rsidR="00843113">
        <w:rPr>
          <w:lang w:eastAsia="en-AU"/>
        </w:rPr>
        <w:t>tional Const</w:t>
      </w:r>
      <w:r w:rsidR="00E801CB">
        <w:rPr>
          <w:lang w:eastAsia="en-AU"/>
        </w:rPr>
        <w:t>ruction Code are manifestly and grossly inadequate, especially insofar as these requirements relate to braille and tactile signage.</w:t>
      </w:r>
    </w:p>
    <w:p w14:paraId="0A941848" w14:textId="77777777" w:rsidR="00E801CB" w:rsidRDefault="00E801CB" w:rsidP="00B505E0">
      <w:pPr>
        <w:rPr>
          <w:lang w:eastAsia="en-AU"/>
        </w:rPr>
      </w:pPr>
    </w:p>
    <w:p w14:paraId="6E74497C" w14:textId="77777777" w:rsidR="00E801CB" w:rsidRDefault="00E24AA6" w:rsidP="00B505E0">
      <w:pPr>
        <w:rPr>
          <w:lang w:eastAsia="en-AU"/>
        </w:rPr>
      </w:pPr>
      <w:r>
        <w:rPr>
          <w:lang w:eastAsia="en-AU"/>
        </w:rPr>
        <w:t xml:space="preserve">Lack of </w:t>
      </w:r>
      <w:r w:rsidR="002035DA">
        <w:rPr>
          <w:lang w:eastAsia="en-AU"/>
        </w:rPr>
        <w:t xml:space="preserve">appropriate and sufficient </w:t>
      </w:r>
      <w:r w:rsidR="00BD6D8E">
        <w:rPr>
          <w:lang w:eastAsia="en-AU"/>
        </w:rPr>
        <w:t>wayfinding cues</w:t>
      </w:r>
      <w:r w:rsidR="002035DA">
        <w:rPr>
          <w:lang w:eastAsia="en-AU"/>
        </w:rPr>
        <w:t xml:space="preserve"> is a signific</w:t>
      </w:r>
      <w:r w:rsidR="00923508">
        <w:rPr>
          <w:lang w:eastAsia="en-AU"/>
        </w:rPr>
        <w:t>a</w:t>
      </w:r>
      <w:r w:rsidR="002035DA">
        <w:rPr>
          <w:lang w:eastAsia="en-AU"/>
        </w:rPr>
        <w:t xml:space="preserve">nt barrier to the independence of people who are blind or have low vision when they interact with the built environment or use public transport. </w:t>
      </w:r>
      <w:r w:rsidR="00A9634F">
        <w:rPr>
          <w:lang w:eastAsia="en-AU"/>
        </w:rPr>
        <w:t>Our strong view, consistently expressed over many years, is that there must be braille and tactile signage wherever th</w:t>
      </w:r>
      <w:r w:rsidR="00203055">
        <w:rPr>
          <w:lang w:eastAsia="en-AU"/>
        </w:rPr>
        <w:t>ere</w:t>
      </w:r>
      <w:r w:rsidR="00A9634F">
        <w:rPr>
          <w:lang w:eastAsia="en-AU"/>
        </w:rPr>
        <w:t xml:space="preserve"> is standard visual signage, although there </w:t>
      </w:r>
      <w:r w:rsidR="006A6897">
        <w:rPr>
          <w:lang w:eastAsia="en-AU"/>
        </w:rPr>
        <w:t xml:space="preserve">may be a need in some situations for the braille and tactile sign to contain abbreviated or summary content rather than to replicate the visual sign exactly. </w:t>
      </w:r>
      <w:r w:rsidR="00473808">
        <w:rPr>
          <w:lang w:eastAsia="en-AU"/>
        </w:rPr>
        <w:t xml:space="preserve">A person who is blind or has low vision must be able to </w:t>
      </w:r>
      <w:r w:rsidR="00A6358C">
        <w:rPr>
          <w:lang w:eastAsia="en-AU"/>
        </w:rPr>
        <w:t xml:space="preserve">accurately and consistently </w:t>
      </w:r>
      <w:r w:rsidR="00473808">
        <w:rPr>
          <w:lang w:eastAsia="en-AU"/>
        </w:rPr>
        <w:t>identify</w:t>
      </w:r>
      <w:r w:rsidR="00A6358C">
        <w:rPr>
          <w:lang w:eastAsia="en-AU"/>
        </w:rPr>
        <w:t xml:space="preserve"> all </w:t>
      </w:r>
      <w:r w:rsidR="00473808">
        <w:rPr>
          <w:lang w:eastAsia="en-AU"/>
        </w:rPr>
        <w:t xml:space="preserve">toilet facilities (not just accessible toilets), </w:t>
      </w:r>
      <w:r w:rsidR="00DF5FD0">
        <w:rPr>
          <w:lang w:eastAsia="en-AU"/>
        </w:rPr>
        <w:t>room numbers and functions</w:t>
      </w:r>
      <w:r w:rsidR="00A207FA">
        <w:rPr>
          <w:lang w:eastAsia="en-AU"/>
        </w:rPr>
        <w:t xml:space="preserve">, and all other elements that are identified by </w:t>
      </w:r>
      <w:r w:rsidR="00982C99">
        <w:rPr>
          <w:lang w:eastAsia="en-AU"/>
        </w:rPr>
        <w:t xml:space="preserve">standard </w:t>
      </w:r>
      <w:r w:rsidR="00A207FA">
        <w:rPr>
          <w:lang w:eastAsia="en-AU"/>
        </w:rPr>
        <w:t>visual signage</w:t>
      </w:r>
      <w:r w:rsidR="00982C99">
        <w:rPr>
          <w:lang w:eastAsia="en-AU"/>
        </w:rPr>
        <w:t xml:space="preserve">. </w:t>
      </w:r>
    </w:p>
    <w:p w14:paraId="7E341740" w14:textId="77777777" w:rsidR="00450CA5" w:rsidRDefault="00450CA5" w:rsidP="00B505E0">
      <w:pPr>
        <w:rPr>
          <w:lang w:eastAsia="en-AU"/>
        </w:rPr>
      </w:pPr>
    </w:p>
    <w:p w14:paraId="2F6CE02C" w14:textId="77777777" w:rsidR="00450CA5" w:rsidRDefault="00450CA5" w:rsidP="00B505E0">
      <w:pPr>
        <w:rPr>
          <w:lang w:eastAsia="en-AU"/>
        </w:rPr>
      </w:pPr>
      <w:r>
        <w:rPr>
          <w:lang w:eastAsia="en-AU"/>
        </w:rPr>
        <w:lastRenderedPageBreak/>
        <w:t>Vision Australi</w:t>
      </w:r>
      <w:r w:rsidR="00BD6D8E">
        <w:rPr>
          <w:lang w:eastAsia="en-AU"/>
        </w:rPr>
        <w:t>a</w:t>
      </w:r>
      <w:r>
        <w:rPr>
          <w:lang w:eastAsia="en-AU"/>
        </w:rPr>
        <w:t xml:space="preserve">’s experience interacting with </w:t>
      </w:r>
      <w:r w:rsidR="00BD6D8E">
        <w:rPr>
          <w:lang w:eastAsia="en-AU"/>
        </w:rPr>
        <w:t xml:space="preserve">our </w:t>
      </w:r>
      <w:r>
        <w:rPr>
          <w:lang w:eastAsia="en-AU"/>
        </w:rPr>
        <w:t>cli</w:t>
      </w:r>
      <w:r w:rsidR="00BD6D8E">
        <w:rPr>
          <w:lang w:eastAsia="en-AU"/>
        </w:rPr>
        <w:t>e</w:t>
      </w:r>
      <w:r>
        <w:rPr>
          <w:lang w:eastAsia="en-AU"/>
        </w:rPr>
        <w:t>nts</w:t>
      </w:r>
      <w:r w:rsidR="00BD6D8E">
        <w:rPr>
          <w:lang w:eastAsia="en-AU"/>
        </w:rPr>
        <w:t xml:space="preserve"> </w:t>
      </w:r>
      <w:r>
        <w:rPr>
          <w:lang w:eastAsia="en-AU"/>
        </w:rPr>
        <w:t>strongly suggests that the current requirements for luminance contrast are insufficient in practice to meet the needs of many people who have low vision</w:t>
      </w:r>
      <w:r w:rsidR="00CF2100">
        <w:rPr>
          <w:lang w:eastAsia="en-AU"/>
        </w:rPr>
        <w:t>, and we believe that more research is needed in this area before further changes are made to the Transport Standards</w:t>
      </w:r>
      <w:r>
        <w:rPr>
          <w:lang w:eastAsia="en-AU"/>
        </w:rPr>
        <w:t>.</w:t>
      </w:r>
    </w:p>
    <w:p w14:paraId="7EE0BD70" w14:textId="77777777" w:rsidR="00D92C32" w:rsidRDefault="00D92C32" w:rsidP="00B505E0">
      <w:pPr>
        <w:rPr>
          <w:lang w:eastAsia="en-AU"/>
        </w:rPr>
      </w:pPr>
    </w:p>
    <w:p w14:paraId="0ED08081" w14:textId="77777777" w:rsidR="00D92C32" w:rsidRDefault="00D92C32" w:rsidP="00B505E0">
      <w:pPr>
        <w:rPr>
          <w:lang w:eastAsia="en-AU"/>
        </w:rPr>
      </w:pPr>
      <w:r>
        <w:rPr>
          <w:lang w:eastAsia="en-AU"/>
        </w:rPr>
        <w:t xml:space="preserve">Many </w:t>
      </w:r>
      <w:r w:rsidR="00575C66">
        <w:rPr>
          <w:lang w:eastAsia="en-AU"/>
        </w:rPr>
        <w:t>people who are blind or have low vision report that the increasing use of touchscreen and other visual interfaces is makin</w:t>
      </w:r>
      <w:r w:rsidR="00AA737B">
        <w:rPr>
          <w:lang w:eastAsia="en-AU"/>
        </w:rPr>
        <w:t>g</w:t>
      </w:r>
      <w:r w:rsidR="00575C66">
        <w:rPr>
          <w:lang w:eastAsia="en-AU"/>
        </w:rPr>
        <w:t xml:space="preserve"> it m</w:t>
      </w:r>
      <w:r w:rsidR="00AA737B">
        <w:rPr>
          <w:lang w:eastAsia="en-AU"/>
        </w:rPr>
        <w:t>o</w:t>
      </w:r>
      <w:r w:rsidR="00575C66">
        <w:rPr>
          <w:lang w:eastAsia="en-AU"/>
        </w:rPr>
        <w:t xml:space="preserve">re difficult </w:t>
      </w:r>
      <w:r w:rsidR="00FE4039">
        <w:rPr>
          <w:lang w:eastAsia="en-AU"/>
        </w:rPr>
        <w:t xml:space="preserve">for them </w:t>
      </w:r>
      <w:r w:rsidR="00575C66">
        <w:rPr>
          <w:lang w:eastAsia="en-AU"/>
        </w:rPr>
        <w:t>to use features of transport infrastructure such as</w:t>
      </w:r>
      <w:r w:rsidR="008E6747">
        <w:rPr>
          <w:lang w:eastAsia="en-AU"/>
        </w:rPr>
        <w:t xml:space="preserve"> accessible toilets that incorpo</w:t>
      </w:r>
      <w:r w:rsidR="00833518">
        <w:rPr>
          <w:lang w:eastAsia="en-AU"/>
        </w:rPr>
        <w:t>r</w:t>
      </w:r>
      <w:r w:rsidR="008E6747">
        <w:rPr>
          <w:lang w:eastAsia="en-AU"/>
        </w:rPr>
        <w:t xml:space="preserve">ate interfaces for controlling the opening, closing and locking of the doors. </w:t>
      </w:r>
      <w:r w:rsidR="00833518">
        <w:rPr>
          <w:lang w:eastAsia="en-AU"/>
        </w:rPr>
        <w:t>Providing w</w:t>
      </w:r>
      <w:r w:rsidR="008E6747">
        <w:rPr>
          <w:lang w:eastAsia="en-AU"/>
        </w:rPr>
        <w:t xml:space="preserve">ayfinding </w:t>
      </w:r>
      <w:r w:rsidR="00833518">
        <w:rPr>
          <w:lang w:eastAsia="en-AU"/>
        </w:rPr>
        <w:t xml:space="preserve">cues </w:t>
      </w:r>
      <w:r w:rsidR="008E6747">
        <w:rPr>
          <w:lang w:eastAsia="en-AU"/>
        </w:rPr>
        <w:t>is of little value if a person cannot interact with a feature after th</w:t>
      </w:r>
      <w:r w:rsidR="001169F8">
        <w:rPr>
          <w:lang w:eastAsia="en-AU"/>
        </w:rPr>
        <w:t>ey</w:t>
      </w:r>
      <w:r w:rsidR="008E6747">
        <w:rPr>
          <w:lang w:eastAsia="en-AU"/>
        </w:rPr>
        <w:t xml:space="preserve"> have found their way </w:t>
      </w:r>
      <w:r w:rsidR="001169F8">
        <w:rPr>
          <w:lang w:eastAsia="en-AU"/>
        </w:rPr>
        <w:t>to it</w:t>
      </w:r>
      <w:r w:rsidR="00892749">
        <w:rPr>
          <w:lang w:eastAsia="en-AU"/>
        </w:rPr>
        <w:t>.</w:t>
      </w:r>
    </w:p>
    <w:p w14:paraId="6FDE906E" w14:textId="77777777" w:rsidR="00892749" w:rsidRDefault="00892749" w:rsidP="00B505E0">
      <w:pPr>
        <w:rPr>
          <w:lang w:eastAsia="en-AU"/>
        </w:rPr>
      </w:pPr>
    </w:p>
    <w:p w14:paraId="4857B54F" w14:textId="77777777" w:rsidR="00892749" w:rsidRDefault="00892749" w:rsidP="00B505E0">
      <w:pPr>
        <w:rPr>
          <w:lang w:eastAsia="en-AU"/>
        </w:rPr>
      </w:pPr>
      <w:r>
        <w:rPr>
          <w:lang w:eastAsia="en-AU"/>
        </w:rPr>
        <w:t xml:space="preserve">Providing effective </w:t>
      </w:r>
      <w:r w:rsidR="00B84E9F">
        <w:rPr>
          <w:lang w:eastAsia="en-AU"/>
        </w:rPr>
        <w:t xml:space="preserve">and safe </w:t>
      </w:r>
      <w:r>
        <w:rPr>
          <w:lang w:eastAsia="en-AU"/>
        </w:rPr>
        <w:t>wayfin</w:t>
      </w:r>
      <w:r w:rsidR="00FE4039">
        <w:rPr>
          <w:lang w:eastAsia="en-AU"/>
        </w:rPr>
        <w:t>d</w:t>
      </w:r>
      <w:r>
        <w:rPr>
          <w:lang w:eastAsia="en-AU"/>
        </w:rPr>
        <w:t>ing solutions that meet the needs of people who are blin</w:t>
      </w:r>
      <w:r w:rsidR="00FE4039">
        <w:rPr>
          <w:lang w:eastAsia="en-AU"/>
        </w:rPr>
        <w:t>d</w:t>
      </w:r>
      <w:r>
        <w:rPr>
          <w:lang w:eastAsia="en-AU"/>
        </w:rPr>
        <w:t xml:space="preserve"> or have low vision ca</w:t>
      </w:r>
      <w:r w:rsidR="00B84E9F">
        <w:rPr>
          <w:lang w:eastAsia="en-AU"/>
        </w:rPr>
        <w:t>n</w:t>
      </w:r>
      <w:r>
        <w:rPr>
          <w:lang w:eastAsia="en-AU"/>
        </w:rPr>
        <w:t xml:space="preserve"> be challenging in complex </w:t>
      </w:r>
      <w:r w:rsidR="00B84E9F">
        <w:rPr>
          <w:lang w:eastAsia="en-AU"/>
        </w:rPr>
        <w:t xml:space="preserve">environments such as transport hubs and interchanges. It is essential that </w:t>
      </w:r>
      <w:r w:rsidR="001E77A1">
        <w:rPr>
          <w:lang w:eastAsia="en-AU"/>
        </w:rPr>
        <w:t xml:space="preserve">public transport </w:t>
      </w:r>
      <w:r w:rsidR="00B84E9F">
        <w:rPr>
          <w:lang w:eastAsia="en-AU"/>
        </w:rPr>
        <w:t>provid</w:t>
      </w:r>
      <w:r w:rsidR="001E77A1">
        <w:rPr>
          <w:lang w:eastAsia="en-AU"/>
        </w:rPr>
        <w:t>e</w:t>
      </w:r>
      <w:r w:rsidR="00B84E9F">
        <w:rPr>
          <w:lang w:eastAsia="en-AU"/>
        </w:rPr>
        <w:t>rs work closely with the</w:t>
      </w:r>
      <w:r w:rsidR="005320C1">
        <w:rPr>
          <w:lang w:eastAsia="en-AU"/>
        </w:rPr>
        <w:t xml:space="preserve"> disabili</w:t>
      </w:r>
      <w:r w:rsidR="001E77A1">
        <w:rPr>
          <w:lang w:eastAsia="en-AU"/>
        </w:rPr>
        <w:t>t</w:t>
      </w:r>
      <w:r w:rsidR="005320C1">
        <w:rPr>
          <w:lang w:eastAsia="en-AU"/>
        </w:rPr>
        <w:t>y sector to co-design such solution</w:t>
      </w:r>
      <w:r w:rsidR="000F5FC7">
        <w:rPr>
          <w:lang w:eastAsia="en-AU"/>
        </w:rPr>
        <w:t>s</w:t>
      </w:r>
      <w:r w:rsidR="005320C1">
        <w:rPr>
          <w:lang w:eastAsia="en-AU"/>
        </w:rPr>
        <w:t>. The impact of inadequ</w:t>
      </w:r>
      <w:r w:rsidR="001E77A1">
        <w:rPr>
          <w:lang w:eastAsia="en-AU"/>
        </w:rPr>
        <w:t>a</w:t>
      </w:r>
      <w:r w:rsidR="005320C1">
        <w:rPr>
          <w:lang w:eastAsia="en-AU"/>
        </w:rPr>
        <w:t>te wayfinding cues, or cues that are inconsistent across a person’s journey, can lead to increased stress and potentially create dangerous or even life-threatening situations if a person misun</w:t>
      </w:r>
      <w:r w:rsidR="00D7302C">
        <w:rPr>
          <w:lang w:eastAsia="en-AU"/>
        </w:rPr>
        <w:t>d</w:t>
      </w:r>
      <w:r w:rsidR="005320C1">
        <w:rPr>
          <w:lang w:eastAsia="en-AU"/>
        </w:rPr>
        <w:t>erstand</w:t>
      </w:r>
      <w:r w:rsidR="00203055">
        <w:rPr>
          <w:lang w:eastAsia="en-AU"/>
        </w:rPr>
        <w:t>s</w:t>
      </w:r>
      <w:r w:rsidR="005320C1">
        <w:rPr>
          <w:lang w:eastAsia="en-AU"/>
        </w:rPr>
        <w:t xml:space="preserve"> </w:t>
      </w:r>
      <w:r w:rsidR="00D7302C">
        <w:rPr>
          <w:lang w:eastAsia="en-AU"/>
        </w:rPr>
        <w:t xml:space="preserve">the purpose of </w:t>
      </w:r>
      <w:r w:rsidR="005320C1">
        <w:rPr>
          <w:lang w:eastAsia="en-AU"/>
        </w:rPr>
        <w:t>a particular cue</w:t>
      </w:r>
      <w:r w:rsidR="00D7302C">
        <w:rPr>
          <w:lang w:eastAsia="en-AU"/>
        </w:rPr>
        <w:t>,</w:t>
      </w:r>
      <w:r w:rsidR="005320C1">
        <w:rPr>
          <w:lang w:eastAsia="en-AU"/>
        </w:rPr>
        <w:t xml:space="preserve"> or </w:t>
      </w:r>
      <w:r w:rsidR="00D7302C">
        <w:rPr>
          <w:lang w:eastAsia="en-AU"/>
        </w:rPr>
        <w:t xml:space="preserve">if a particular cue </w:t>
      </w:r>
      <w:r w:rsidR="00544806">
        <w:rPr>
          <w:lang w:eastAsia="en-AU"/>
        </w:rPr>
        <w:t>is not used consistently across different transport modes.</w:t>
      </w:r>
    </w:p>
    <w:p w14:paraId="67D38086" w14:textId="77777777" w:rsidR="00C81382" w:rsidRDefault="00C81382" w:rsidP="00B505E0">
      <w:pPr>
        <w:rPr>
          <w:lang w:eastAsia="en-AU"/>
        </w:rPr>
      </w:pPr>
    </w:p>
    <w:p w14:paraId="37F672F1" w14:textId="77777777" w:rsidR="001769A3" w:rsidRDefault="001769A3" w:rsidP="00D97E26">
      <w:pPr>
        <w:pStyle w:val="Heading2"/>
      </w:pPr>
      <w:r>
        <w:t>Chapter 17: Tactile ground surface indicators</w:t>
      </w:r>
    </w:p>
    <w:p w14:paraId="04A44E5D" w14:textId="77777777" w:rsidR="001769A3" w:rsidRDefault="001769A3"/>
    <w:p w14:paraId="2E5EEBDA" w14:textId="77777777" w:rsidR="001769A3" w:rsidRDefault="0089634C" w:rsidP="00F25A31">
      <w:r>
        <w:t>Vision Australia’s preference is the regulatory option outlined in the Consultation Paper. We note, however, that because the Australi</w:t>
      </w:r>
      <w:r w:rsidR="00C41173">
        <w:t>a</w:t>
      </w:r>
      <w:r>
        <w:t>n Standard</w:t>
      </w:r>
      <w:r w:rsidR="00C41173">
        <w:t>s referenced in this option are not accessible to people who are blind or have low vision, we are unable to engage further with this option.</w:t>
      </w:r>
    </w:p>
    <w:p w14:paraId="0A8AC82A" w14:textId="77777777" w:rsidR="00C41173" w:rsidRDefault="00C41173" w:rsidP="00D97E26">
      <w:pPr>
        <w:rPr>
          <w:rFonts w:ascii="Arial" w:eastAsia="SimSun" w:hAnsi="Arial" w:cs="Angsana New"/>
          <w:b/>
          <w:bCs/>
          <w:iCs/>
          <w:w w:val="105"/>
          <w:kern w:val="40"/>
          <w:sz w:val="28"/>
          <w:szCs w:val="48"/>
        </w:rPr>
      </w:pPr>
    </w:p>
    <w:p w14:paraId="092DAF0E" w14:textId="77777777" w:rsidR="00C41173" w:rsidRDefault="00C41173" w:rsidP="00333D79">
      <w:pPr>
        <w:rPr>
          <w:w w:val="105"/>
        </w:rPr>
      </w:pPr>
      <w:r>
        <w:rPr>
          <w:w w:val="105"/>
        </w:rPr>
        <w:t>The lack of access to the Australian Standards that deal with tactile ground surface indicators (TGSIs) is particular</w:t>
      </w:r>
      <w:r w:rsidR="00333D79">
        <w:rPr>
          <w:w w:val="105"/>
        </w:rPr>
        <w:t>l</w:t>
      </w:r>
      <w:r>
        <w:rPr>
          <w:w w:val="105"/>
        </w:rPr>
        <w:t xml:space="preserve">y egregious, because it has meant that people who are blind or have low vision have never </w:t>
      </w:r>
      <w:r w:rsidR="00333D79">
        <w:rPr>
          <w:w w:val="105"/>
        </w:rPr>
        <w:t xml:space="preserve">really </w:t>
      </w:r>
      <w:r>
        <w:rPr>
          <w:w w:val="105"/>
        </w:rPr>
        <w:t>been able</w:t>
      </w:r>
      <w:r w:rsidR="00617AA9">
        <w:rPr>
          <w:w w:val="105"/>
        </w:rPr>
        <w:t xml:space="preserve"> to familiarise themselves with the details of a </w:t>
      </w:r>
      <w:r w:rsidR="00914BAE">
        <w:rPr>
          <w:w w:val="105"/>
        </w:rPr>
        <w:t xml:space="preserve">system of </w:t>
      </w:r>
      <w:r w:rsidR="00617AA9">
        <w:rPr>
          <w:w w:val="105"/>
        </w:rPr>
        <w:t xml:space="preserve">wayfinding </w:t>
      </w:r>
      <w:r w:rsidR="00914BAE">
        <w:rPr>
          <w:w w:val="105"/>
        </w:rPr>
        <w:t>cues that they frequently encounter as they navigate around the community, and they have also been unable to pursue complaints in cases where TGSIs have been misu</w:t>
      </w:r>
      <w:r w:rsidR="008B4A67">
        <w:rPr>
          <w:w w:val="105"/>
        </w:rPr>
        <w:t>s</w:t>
      </w:r>
      <w:r w:rsidR="00914BAE">
        <w:rPr>
          <w:w w:val="105"/>
        </w:rPr>
        <w:t>ed or installed</w:t>
      </w:r>
      <w:r w:rsidR="008B4A67">
        <w:rPr>
          <w:w w:val="105"/>
        </w:rPr>
        <w:t xml:space="preserve"> incorrectly</w:t>
      </w:r>
      <w:r w:rsidR="00914BAE">
        <w:rPr>
          <w:w w:val="105"/>
        </w:rPr>
        <w:t>. Nor has the blin</w:t>
      </w:r>
      <w:r w:rsidR="007F15B9">
        <w:rPr>
          <w:w w:val="105"/>
        </w:rPr>
        <w:t>d</w:t>
      </w:r>
      <w:r w:rsidR="00914BAE">
        <w:rPr>
          <w:w w:val="105"/>
        </w:rPr>
        <w:t xml:space="preserve"> and low vision community been able to a</w:t>
      </w:r>
      <w:r w:rsidR="00DB6AA8">
        <w:rPr>
          <w:w w:val="105"/>
        </w:rPr>
        <w:t>sses</w:t>
      </w:r>
      <w:r w:rsidR="007F15B9">
        <w:rPr>
          <w:w w:val="105"/>
        </w:rPr>
        <w:t>s</w:t>
      </w:r>
      <w:r w:rsidR="00DB6AA8">
        <w:rPr>
          <w:w w:val="105"/>
        </w:rPr>
        <w:t xml:space="preserve"> the nature and extent of discrepancies between the Standards and the real-world experience of using TGSIs. </w:t>
      </w:r>
      <w:r w:rsidR="00CA05F3">
        <w:rPr>
          <w:w w:val="105"/>
        </w:rPr>
        <w:t xml:space="preserve">There continues to be a flagrant disregard for the principles of access and equity, and the “nothing about us without us” philosophy that </w:t>
      </w:r>
      <w:r w:rsidR="003D5BB2">
        <w:rPr>
          <w:w w:val="105"/>
        </w:rPr>
        <w:t>are foundational to contemporary approaches to disabil</w:t>
      </w:r>
      <w:r w:rsidR="007F15B9">
        <w:rPr>
          <w:w w:val="105"/>
        </w:rPr>
        <w:t>i</w:t>
      </w:r>
      <w:r w:rsidR="003D5BB2">
        <w:rPr>
          <w:w w:val="105"/>
        </w:rPr>
        <w:t>ty policy</w:t>
      </w:r>
      <w:r w:rsidR="00AA3D78">
        <w:rPr>
          <w:w w:val="105"/>
        </w:rPr>
        <w:t>, inclu</w:t>
      </w:r>
      <w:r w:rsidR="00C71C67">
        <w:rPr>
          <w:w w:val="105"/>
        </w:rPr>
        <w:t>d</w:t>
      </w:r>
      <w:r w:rsidR="00AA3D78">
        <w:rPr>
          <w:w w:val="105"/>
        </w:rPr>
        <w:t>ing the Commonwealth Governm</w:t>
      </w:r>
      <w:r w:rsidR="00C71C67">
        <w:rPr>
          <w:w w:val="105"/>
        </w:rPr>
        <w:t>e</w:t>
      </w:r>
      <w:r w:rsidR="00AA3D78">
        <w:rPr>
          <w:w w:val="105"/>
        </w:rPr>
        <w:t>nt’s National Disability Strategy</w:t>
      </w:r>
      <w:r w:rsidR="003D5BB2">
        <w:rPr>
          <w:w w:val="105"/>
        </w:rPr>
        <w:t>.</w:t>
      </w:r>
    </w:p>
    <w:p w14:paraId="38A15D9D" w14:textId="77777777" w:rsidR="003D5BB2" w:rsidRDefault="003D5BB2" w:rsidP="00D97E26">
      <w:pPr>
        <w:rPr>
          <w:rFonts w:ascii="Arial" w:eastAsia="SimSun" w:hAnsi="Arial" w:cs="Angsana New"/>
          <w:b/>
          <w:bCs/>
          <w:iCs/>
          <w:w w:val="105"/>
          <w:kern w:val="40"/>
          <w:sz w:val="28"/>
          <w:szCs w:val="48"/>
        </w:rPr>
      </w:pPr>
    </w:p>
    <w:p w14:paraId="21912C59" w14:textId="77777777" w:rsidR="003D5BB2" w:rsidRDefault="003D5BB2" w:rsidP="0073619A">
      <w:pPr>
        <w:rPr>
          <w:w w:val="105"/>
        </w:rPr>
      </w:pPr>
      <w:r>
        <w:rPr>
          <w:w w:val="105"/>
        </w:rPr>
        <w:lastRenderedPageBreak/>
        <w:t>Par</w:t>
      </w:r>
      <w:r w:rsidR="00020B19">
        <w:rPr>
          <w:w w:val="105"/>
        </w:rPr>
        <w:t>t</w:t>
      </w:r>
      <w:r>
        <w:rPr>
          <w:w w:val="105"/>
        </w:rPr>
        <w:t>ly because the key design and installation parameters</w:t>
      </w:r>
      <w:r w:rsidR="00020B19">
        <w:rPr>
          <w:w w:val="105"/>
        </w:rPr>
        <w:t xml:space="preserve"> for TGSIs are unavailable to the blind and low vision community, we find that many people are confused </w:t>
      </w:r>
      <w:r w:rsidR="001B5D3C">
        <w:rPr>
          <w:w w:val="105"/>
        </w:rPr>
        <w:t xml:space="preserve">or uncertain </w:t>
      </w:r>
      <w:r w:rsidR="00020B19">
        <w:rPr>
          <w:w w:val="105"/>
        </w:rPr>
        <w:t xml:space="preserve">about their </w:t>
      </w:r>
      <w:r w:rsidR="002F1AD8">
        <w:rPr>
          <w:w w:val="105"/>
        </w:rPr>
        <w:t xml:space="preserve">nature and </w:t>
      </w:r>
      <w:r w:rsidR="00020B19">
        <w:rPr>
          <w:w w:val="105"/>
        </w:rPr>
        <w:t>purpose</w:t>
      </w:r>
      <w:r w:rsidR="002F1AD8">
        <w:rPr>
          <w:w w:val="105"/>
        </w:rPr>
        <w:t xml:space="preserve">. On the other hand, </w:t>
      </w:r>
      <w:r w:rsidR="001B5D3C">
        <w:rPr>
          <w:w w:val="105"/>
        </w:rPr>
        <w:t>our impression is that entities such as transport providers that have easy access to the Australian Standards o</w:t>
      </w:r>
      <w:r w:rsidR="00A606B7">
        <w:rPr>
          <w:w w:val="105"/>
        </w:rPr>
        <w:t xml:space="preserve">ften regard TGSIs as an “easy fix” to a complex </w:t>
      </w:r>
      <w:r w:rsidR="00333D79">
        <w:rPr>
          <w:w w:val="105"/>
        </w:rPr>
        <w:t xml:space="preserve">wayfinding </w:t>
      </w:r>
      <w:r w:rsidR="00A606B7">
        <w:rPr>
          <w:w w:val="105"/>
        </w:rPr>
        <w:t xml:space="preserve">problem, and deploy them without consulting the disability community or giving any thought to how they will be used in practice. </w:t>
      </w:r>
      <w:r w:rsidR="00212EFB">
        <w:rPr>
          <w:w w:val="105"/>
        </w:rPr>
        <w:t>The example mentioned in the Consultation Paper of directional TGSIs that lead to the middle of an intersection rather than directing a person across the street illustrates the thoughtless use of TGSIs that, in this case at least, can be dangerous and potentially life-threat</w:t>
      </w:r>
      <w:r w:rsidR="00F0286E">
        <w:rPr>
          <w:w w:val="105"/>
        </w:rPr>
        <w:t>en</w:t>
      </w:r>
      <w:r w:rsidR="00212EFB">
        <w:rPr>
          <w:w w:val="105"/>
        </w:rPr>
        <w:t>ing</w:t>
      </w:r>
      <w:r w:rsidR="00171989">
        <w:rPr>
          <w:w w:val="105"/>
        </w:rPr>
        <w:t xml:space="preserve"> for people who are blin</w:t>
      </w:r>
      <w:r w:rsidR="007F15B9">
        <w:rPr>
          <w:w w:val="105"/>
        </w:rPr>
        <w:t>d</w:t>
      </w:r>
      <w:r w:rsidR="00171989">
        <w:rPr>
          <w:w w:val="105"/>
        </w:rPr>
        <w:t xml:space="preserve"> or have low vision.</w:t>
      </w:r>
    </w:p>
    <w:p w14:paraId="595F23C7" w14:textId="77777777" w:rsidR="00171989" w:rsidRDefault="00171989">
      <w:pPr>
        <w:rPr>
          <w:rFonts w:ascii="Arial" w:eastAsia="SimSun" w:hAnsi="Arial" w:cs="Angsana New"/>
          <w:b/>
          <w:bCs/>
          <w:iCs/>
          <w:w w:val="105"/>
          <w:kern w:val="40"/>
          <w:sz w:val="28"/>
          <w:szCs w:val="48"/>
        </w:rPr>
      </w:pPr>
    </w:p>
    <w:p w14:paraId="31EC7424" w14:textId="77777777" w:rsidR="00171989" w:rsidRDefault="00171989" w:rsidP="00F25A31">
      <w:pPr>
        <w:rPr>
          <w:w w:val="105"/>
        </w:rPr>
      </w:pPr>
      <w:r>
        <w:rPr>
          <w:w w:val="105"/>
        </w:rPr>
        <w:t xml:space="preserve">We strongly support the view that directional TGSIs should be </w:t>
      </w:r>
      <w:r w:rsidR="00D14D5D">
        <w:rPr>
          <w:w w:val="105"/>
        </w:rPr>
        <w:t>used judiciously</w:t>
      </w:r>
      <w:r>
        <w:rPr>
          <w:w w:val="105"/>
        </w:rPr>
        <w:t xml:space="preserve">, and that they should never be </w:t>
      </w:r>
      <w:r w:rsidR="0073619A">
        <w:rPr>
          <w:w w:val="105"/>
        </w:rPr>
        <w:t>e</w:t>
      </w:r>
      <w:r w:rsidR="00595F7E">
        <w:rPr>
          <w:w w:val="105"/>
        </w:rPr>
        <w:t>m</w:t>
      </w:r>
      <w:r w:rsidR="0073619A">
        <w:rPr>
          <w:w w:val="105"/>
        </w:rPr>
        <w:t>ployed</w:t>
      </w:r>
      <w:r>
        <w:rPr>
          <w:w w:val="105"/>
        </w:rPr>
        <w:t xml:space="preserve"> as a lazy alternative to go</w:t>
      </w:r>
      <w:r w:rsidR="0073619A">
        <w:rPr>
          <w:w w:val="105"/>
        </w:rPr>
        <w:t>od design.</w:t>
      </w:r>
      <w:r w:rsidR="00F25A31">
        <w:rPr>
          <w:w w:val="105"/>
        </w:rPr>
        <w:t xml:space="preserve"> </w:t>
      </w:r>
      <w:r w:rsidR="00EC3988">
        <w:rPr>
          <w:w w:val="105"/>
        </w:rPr>
        <w:t>Directional TGSIs that are installed wantonly, without</w:t>
      </w:r>
      <w:r w:rsidR="00F9398A">
        <w:rPr>
          <w:w w:val="105"/>
        </w:rPr>
        <w:t xml:space="preserve"> co-design from the disability community, are </w:t>
      </w:r>
      <w:r w:rsidR="00570A2A">
        <w:rPr>
          <w:w w:val="105"/>
        </w:rPr>
        <w:t>unlik</w:t>
      </w:r>
      <w:r w:rsidR="00595F7E">
        <w:rPr>
          <w:w w:val="105"/>
        </w:rPr>
        <w:t>e</w:t>
      </w:r>
      <w:r w:rsidR="00570A2A">
        <w:rPr>
          <w:w w:val="105"/>
        </w:rPr>
        <w:t>ly to result in tangible benefit for people who are blind or have low vision.</w:t>
      </w:r>
    </w:p>
    <w:p w14:paraId="573063AA" w14:textId="77777777" w:rsidR="00CF427C" w:rsidRDefault="00CF427C" w:rsidP="00F25A31">
      <w:pPr>
        <w:rPr>
          <w:w w:val="105"/>
        </w:rPr>
      </w:pPr>
    </w:p>
    <w:p w14:paraId="766C61BF" w14:textId="77777777" w:rsidR="00CF427C" w:rsidRDefault="00CF427C" w:rsidP="00CF427C">
      <w:pPr>
        <w:rPr>
          <w:w w:val="105"/>
        </w:rPr>
      </w:pPr>
      <w:r>
        <w:rPr>
          <w:w w:val="105"/>
        </w:rPr>
        <w:t xml:space="preserve">Further research is needed into how TGSIs are used by real people in the real world, and about their impact on other groups of users. </w:t>
      </w:r>
      <w:r w:rsidR="007327AE">
        <w:rPr>
          <w:w w:val="105"/>
        </w:rPr>
        <w:t xml:space="preserve">The evidence gained from such research could lead to </w:t>
      </w:r>
      <w:r w:rsidR="00584216">
        <w:rPr>
          <w:w w:val="105"/>
        </w:rPr>
        <w:t xml:space="preserve">a </w:t>
      </w:r>
      <w:r w:rsidR="007327AE">
        <w:rPr>
          <w:w w:val="105"/>
        </w:rPr>
        <w:t>significant improv</w:t>
      </w:r>
      <w:r w:rsidR="00595F7E">
        <w:rPr>
          <w:w w:val="105"/>
        </w:rPr>
        <w:t>e</w:t>
      </w:r>
      <w:r w:rsidR="007327AE">
        <w:rPr>
          <w:w w:val="105"/>
        </w:rPr>
        <w:t>ment in our understanding of the benefits and limitations of TGSI</w:t>
      </w:r>
      <w:r w:rsidR="00626266">
        <w:rPr>
          <w:w w:val="105"/>
        </w:rPr>
        <w:t>s</w:t>
      </w:r>
      <w:r w:rsidR="007327AE">
        <w:rPr>
          <w:w w:val="105"/>
        </w:rPr>
        <w:t xml:space="preserve"> and how best to </w:t>
      </w:r>
      <w:r w:rsidR="00626266">
        <w:rPr>
          <w:w w:val="105"/>
        </w:rPr>
        <w:t>promote them to people who are blind or have low vision</w:t>
      </w:r>
      <w:r w:rsidR="00B7667B">
        <w:rPr>
          <w:w w:val="105"/>
        </w:rPr>
        <w:t xml:space="preserve"> so that the benefits can be maximised. We are not persuaded that the current requirements around both directional and warning TGSIs are based</w:t>
      </w:r>
      <w:r w:rsidR="00626266">
        <w:rPr>
          <w:w w:val="105"/>
        </w:rPr>
        <w:t xml:space="preserve"> </w:t>
      </w:r>
      <w:r w:rsidR="00B7667B">
        <w:rPr>
          <w:w w:val="105"/>
        </w:rPr>
        <w:t>on research that takes account of the current nature of complex transport infrastructure environments.</w:t>
      </w:r>
    </w:p>
    <w:p w14:paraId="36EED94B" w14:textId="77777777" w:rsidR="0040783C" w:rsidRDefault="0040783C" w:rsidP="00CF427C">
      <w:pPr>
        <w:rPr>
          <w:w w:val="105"/>
        </w:rPr>
      </w:pPr>
    </w:p>
    <w:p w14:paraId="0412E44C" w14:textId="77777777" w:rsidR="0040783C" w:rsidRDefault="0040783C" w:rsidP="00CF427C">
      <w:pPr>
        <w:rPr>
          <w:w w:val="105"/>
        </w:rPr>
      </w:pPr>
      <w:r>
        <w:rPr>
          <w:w w:val="105"/>
        </w:rPr>
        <w:t xml:space="preserve">It is also important that the Transport Standards recognise that new and emerging technologies such as indoor </w:t>
      </w:r>
      <w:r w:rsidR="00BD020E">
        <w:rPr>
          <w:w w:val="105"/>
        </w:rPr>
        <w:t>Bluetooth beacons have the potential to significantly extend and enhance the wayfinding sol</w:t>
      </w:r>
      <w:r w:rsidR="00584216">
        <w:rPr>
          <w:w w:val="105"/>
        </w:rPr>
        <w:t>u</w:t>
      </w:r>
      <w:r w:rsidR="00BD020E">
        <w:rPr>
          <w:w w:val="105"/>
        </w:rPr>
        <w:t>tion</w:t>
      </w:r>
      <w:r w:rsidR="00584216">
        <w:rPr>
          <w:w w:val="105"/>
        </w:rPr>
        <w:t>s</w:t>
      </w:r>
      <w:r w:rsidR="00BD020E">
        <w:rPr>
          <w:w w:val="105"/>
        </w:rPr>
        <w:t xml:space="preserve"> that are available. Although technol</w:t>
      </w:r>
      <w:r w:rsidR="00584216">
        <w:rPr>
          <w:w w:val="105"/>
        </w:rPr>
        <w:t>o</w:t>
      </w:r>
      <w:r w:rsidR="00BD020E">
        <w:rPr>
          <w:w w:val="105"/>
        </w:rPr>
        <w:t>gical sol</w:t>
      </w:r>
      <w:r w:rsidR="00584216">
        <w:rPr>
          <w:w w:val="105"/>
        </w:rPr>
        <w:t>u</w:t>
      </w:r>
      <w:r w:rsidR="00BD020E">
        <w:rPr>
          <w:w w:val="105"/>
        </w:rPr>
        <w:t>tions are not suitable for everyone, and while they should not be seen as a replacem</w:t>
      </w:r>
      <w:r w:rsidR="002607AC">
        <w:rPr>
          <w:w w:val="105"/>
        </w:rPr>
        <w:t>e</w:t>
      </w:r>
      <w:r w:rsidR="00BD020E">
        <w:rPr>
          <w:w w:val="105"/>
        </w:rPr>
        <w:t xml:space="preserve">nt for </w:t>
      </w:r>
      <w:r w:rsidR="002607AC">
        <w:rPr>
          <w:w w:val="105"/>
        </w:rPr>
        <w:t xml:space="preserve">other wayfinding cues, they are almost certainly destined to be seen as the norm as more people who are blind or have low vision use smartphones </w:t>
      </w:r>
      <w:r w:rsidR="00DC6520">
        <w:rPr>
          <w:w w:val="105"/>
        </w:rPr>
        <w:t>as a tool for navigating around the community. The current reform of the Transport Standards offers a timely opportunity for considering how new and emerging</w:t>
      </w:r>
      <w:r w:rsidR="00F6247A">
        <w:rPr>
          <w:w w:val="105"/>
        </w:rPr>
        <w:t xml:space="preserve"> </w:t>
      </w:r>
      <w:r w:rsidR="00DC6520">
        <w:rPr>
          <w:w w:val="105"/>
        </w:rPr>
        <w:t>t</w:t>
      </w:r>
      <w:r w:rsidR="00301846">
        <w:rPr>
          <w:w w:val="105"/>
        </w:rPr>
        <w:t>e</w:t>
      </w:r>
      <w:r w:rsidR="00DC6520">
        <w:rPr>
          <w:w w:val="105"/>
        </w:rPr>
        <w:t xml:space="preserve">chnologies can be incorporated </w:t>
      </w:r>
      <w:r w:rsidR="00F6247A">
        <w:rPr>
          <w:w w:val="105"/>
        </w:rPr>
        <w:t xml:space="preserve">successfully </w:t>
      </w:r>
      <w:r w:rsidR="00DC6520">
        <w:rPr>
          <w:w w:val="105"/>
        </w:rPr>
        <w:t xml:space="preserve">into </w:t>
      </w:r>
      <w:r w:rsidR="00F6247A">
        <w:rPr>
          <w:w w:val="105"/>
        </w:rPr>
        <w:t xml:space="preserve">public </w:t>
      </w:r>
      <w:r w:rsidR="00DC6520">
        <w:rPr>
          <w:w w:val="105"/>
        </w:rPr>
        <w:t>transport conveyances and infrastructure</w:t>
      </w:r>
      <w:r w:rsidR="00301846">
        <w:rPr>
          <w:w w:val="105"/>
        </w:rPr>
        <w:t xml:space="preserve">. If this opportunity is squandered, then </w:t>
      </w:r>
      <w:r w:rsidR="003337AF">
        <w:rPr>
          <w:w w:val="105"/>
        </w:rPr>
        <w:t>the Standards will quickly become out of touch with community expectations and be seen as deliv</w:t>
      </w:r>
      <w:r w:rsidR="00A31862">
        <w:rPr>
          <w:w w:val="105"/>
        </w:rPr>
        <w:t>e</w:t>
      </w:r>
      <w:r w:rsidR="003337AF">
        <w:rPr>
          <w:w w:val="105"/>
        </w:rPr>
        <w:t xml:space="preserve">ring </w:t>
      </w:r>
      <w:r w:rsidR="00A31862">
        <w:rPr>
          <w:w w:val="105"/>
        </w:rPr>
        <w:t xml:space="preserve">antiquated, </w:t>
      </w:r>
      <w:r w:rsidR="003337AF">
        <w:rPr>
          <w:w w:val="105"/>
        </w:rPr>
        <w:t>suboptimal wayfinding solutions</w:t>
      </w:r>
      <w:r w:rsidR="008F41F6">
        <w:rPr>
          <w:w w:val="105"/>
        </w:rPr>
        <w:t xml:space="preserve"> at a time when wayfinding is becoming more, not less, challenging for public transport users who are blind or have low vision.</w:t>
      </w:r>
    </w:p>
    <w:p w14:paraId="63CCE71D" w14:textId="77777777" w:rsidR="001F1AD6" w:rsidRDefault="001F1AD6" w:rsidP="00CF427C">
      <w:pPr>
        <w:rPr>
          <w:w w:val="105"/>
        </w:rPr>
      </w:pPr>
    </w:p>
    <w:p w14:paraId="46CB2385" w14:textId="77777777" w:rsidR="001F1AD6" w:rsidRDefault="001F1AD6" w:rsidP="00391EB6">
      <w:pPr>
        <w:pStyle w:val="Heading2"/>
      </w:pPr>
      <w:r>
        <w:t>Chapter</w:t>
      </w:r>
      <w:r w:rsidR="00391EB6">
        <w:t xml:space="preserve"> 18: Passenger loading areas</w:t>
      </w:r>
    </w:p>
    <w:p w14:paraId="7A1E72F0" w14:textId="77777777" w:rsidR="00391EB6" w:rsidRDefault="00391EB6" w:rsidP="00CF427C">
      <w:pPr>
        <w:rPr>
          <w:w w:val="105"/>
        </w:rPr>
      </w:pPr>
    </w:p>
    <w:p w14:paraId="7D2C6848" w14:textId="77777777" w:rsidR="00391EB6" w:rsidRDefault="00391EB6" w:rsidP="00CF427C">
      <w:pPr>
        <w:rPr>
          <w:w w:val="105"/>
        </w:rPr>
      </w:pPr>
      <w:r>
        <w:rPr>
          <w:w w:val="105"/>
        </w:rPr>
        <w:t>Vision Australia’s preference is the regulatory option outlined in the Consultation Paper.</w:t>
      </w:r>
    </w:p>
    <w:p w14:paraId="2BA97F2E" w14:textId="77777777" w:rsidR="00391EB6" w:rsidRDefault="00391EB6" w:rsidP="00CF427C">
      <w:pPr>
        <w:rPr>
          <w:w w:val="105"/>
        </w:rPr>
      </w:pPr>
    </w:p>
    <w:p w14:paraId="2080C647" w14:textId="77777777" w:rsidR="00391EB6" w:rsidRDefault="00391EB6" w:rsidP="00CF427C">
      <w:pPr>
        <w:rPr>
          <w:w w:val="105"/>
        </w:rPr>
      </w:pPr>
      <w:r>
        <w:rPr>
          <w:w w:val="105"/>
        </w:rPr>
        <w:t xml:space="preserve">A significant </w:t>
      </w:r>
      <w:r w:rsidR="00473DD5">
        <w:rPr>
          <w:w w:val="105"/>
        </w:rPr>
        <w:t xml:space="preserve">issue that people who are blind or have low vision often experience when using taxis is that pickup and dropoff points can be located some distance from the passenger’s </w:t>
      </w:r>
      <w:r w:rsidR="001A2A72">
        <w:rPr>
          <w:w w:val="105"/>
        </w:rPr>
        <w:t xml:space="preserve">location or destination. This is especially a problem at airports, where </w:t>
      </w:r>
      <w:r w:rsidR="00CB45E2">
        <w:rPr>
          <w:w w:val="105"/>
        </w:rPr>
        <w:t>the t</w:t>
      </w:r>
      <w:r w:rsidR="0085699E">
        <w:rPr>
          <w:w w:val="105"/>
        </w:rPr>
        <w:t>a</w:t>
      </w:r>
      <w:r w:rsidR="00CB45E2">
        <w:rPr>
          <w:w w:val="105"/>
        </w:rPr>
        <w:t>xi dropoff poin</w:t>
      </w:r>
      <w:r w:rsidR="0085699E">
        <w:rPr>
          <w:w w:val="105"/>
        </w:rPr>
        <w:t>t</w:t>
      </w:r>
      <w:r w:rsidR="00CB45E2">
        <w:rPr>
          <w:w w:val="105"/>
        </w:rPr>
        <w:t xml:space="preserve"> may be 50 metres or more from the entrance to the terminal building. There are rarely</w:t>
      </w:r>
      <w:r w:rsidR="00A92B7D">
        <w:rPr>
          <w:w w:val="105"/>
        </w:rPr>
        <w:t>,</w:t>
      </w:r>
      <w:r w:rsidR="00CB45E2">
        <w:rPr>
          <w:w w:val="105"/>
        </w:rPr>
        <w:t xml:space="preserve"> if eve</w:t>
      </w:r>
      <w:r w:rsidR="00A92B7D">
        <w:rPr>
          <w:w w:val="105"/>
        </w:rPr>
        <w:t>r,</w:t>
      </w:r>
      <w:r w:rsidR="00CB45E2">
        <w:rPr>
          <w:w w:val="105"/>
        </w:rPr>
        <w:t xml:space="preserve"> </w:t>
      </w:r>
      <w:r w:rsidR="00A92B7D">
        <w:rPr>
          <w:w w:val="105"/>
        </w:rPr>
        <w:t>sufficient wayfinding cues to allow a person who is blind or has low vision to find their way from the taxi to the terminal. Even if the driver is willing to provide a</w:t>
      </w:r>
      <w:r w:rsidR="004D4633">
        <w:rPr>
          <w:w w:val="105"/>
        </w:rPr>
        <w:t>s</w:t>
      </w:r>
      <w:r w:rsidR="00A92B7D">
        <w:rPr>
          <w:w w:val="105"/>
        </w:rPr>
        <w:t>sist</w:t>
      </w:r>
      <w:r w:rsidR="004D4633">
        <w:rPr>
          <w:w w:val="105"/>
        </w:rPr>
        <w:t>a</w:t>
      </w:r>
      <w:r w:rsidR="00A92B7D">
        <w:rPr>
          <w:w w:val="105"/>
        </w:rPr>
        <w:t>nce, they may be unable to leave their vehicle for security reason</w:t>
      </w:r>
      <w:r w:rsidR="004D0BF1">
        <w:rPr>
          <w:w w:val="105"/>
        </w:rPr>
        <w:t>s</w:t>
      </w:r>
      <w:r w:rsidR="00A92B7D">
        <w:rPr>
          <w:w w:val="105"/>
        </w:rPr>
        <w:t>, and they may not be able to locate a security</w:t>
      </w:r>
      <w:r w:rsidR="00FD3CC0">
        <w:rPr>
          <w:w w:val="105"/>
        </w:rPr>
        <w:t xml:space="preserve"> staff member due to the distance from the terminal. We are aware of instances where a d</w:t>
      </w:r>
      <w:r w:rsidR="004D0BF1">
        <w:rPr>
          <w:w w:val="105"/>
        </w:rPr>
        <w:t>r</w:t>
      </w:r>
      <w:r w:rsidR="00FD3CC0">
        <w:rPr>
          <w:w w:val="105"/>
        </w:rPr>
        <w:t xml:space="preserve">iver has, in fact, left their vehicle to assist a passenger who is blind or has low vision, only to be </w:t>
      </w:r>
      <w:r w:rsidR="000E0F8D">
        <w:rPr>
          <w:w w:val="105"/>
        </w:rPr>
        <w:t>fined o</w:t>
      </w:r>
      <w:r w:rsidR="004D4633">
        <w:rPr>
          <w:w w:val="105"/>
        </w:rPr>
        <w:t>r</w:t>
      </w:r>
      <w:r w:rsidR="000E0F8D">
        <w:rPr>
          <w:w w:val="105"/>
        </w:rPr>
        <w:t xml:space="preserve"> other</w:t>
      </w:r>
      <w:r w:rsidR="00AB1956">
        <w:rPr>
          <w:w w:val="105"/>
        </w:rPr>
        <w:t>wise</w:t>
      </w:r>
      <w:r w:rsidR="000E0F8D">
        <w:rPr>
          <w:w w:val="105"/>
        </w:rPr>
        <w:t xml:space="preserve"> sanctioned by airport staff. We are also aware of situation</w:t>
      </w:r>
      <w:r w:rsidR="00AB1956">
        <w:rPr>
          <w:w w:val="105"/>
        </w:rPr>
        <w:t>s</w:t>
      </w:r>
      <w:r w:rsidR="000E0F8D">
        <w:rPr>
          <w:w w:val="105"/>
        </w:rPr>
        <w:t xml:space="preserve"> where a passenger who is blin</w:t>
      </w:r>
      <w:r w:rsidR="00AB1956">
        <w:rPr>
          <w:w w:val="105"/>
        </w:rPr>
        <w:t>d</w:t>
      </w:r>
      <w:r w:rsidR="000E0F8D">
        <w:rPr>
          <w:w w:val="105"/>
        </w:rPr>
        <w:t xml:space="preserve"> or has low vision has been compelled to enlist the a</w:t>
      </w:r>
      <w:r w:rsidR="00D34E08">
        <w:rPr>
          <w:w w:val="105"/>
        </w:rPr>
        <w:t>s</w:t>
      </w:r>
      <w:r w:rsidR="000E0F8D">
        <w:rPr>
          <w:w w:val="105"/>
        </w:rPr>
        <w:t xml:space="preserve">sistance of a passer-by to get from the taxi to the terminal. Airline staff </w:t>
      </w:r>
      <w:r w:rsidR="00E00CBC">
        <w:rPr>
          <w:w w:val="105"/>
        </w:rPr>
        <w:t>will</w:t>
      </w:r>
      <w:r w:rsidR="000E0F8D">
        <w:rPr>
          <w:w w:val="105"/>
        </w:rPr>
        <w:t xml:space="preserve"> not meet passenger</w:t>
      </w:r>
      <w:r w:rsidR="00E00CBC">
        <w:rPr>
          <w:w w:val="105"/>
        </w:rPr>
        <w:t>s at the dropoff point outside the terminal</w:t>
      </w:r>
      <w:r w:rsidR="00AB1956">
        <w:rPr>
          <w:w w:val="105"/>
        </w:rPr>
        <w:t>, as their “meet and greet” obligation</w:t>
      </w:r>
      <w:r w:rsidR="00056409">
        <w:rPr>
          <w:w w:val="105"/>
        </w:rPr>
        <w:t>s</w:t>
      </w:r>
      <w:r w:rsidR="00AB1956">
        <w:rPr>
          <w:w w:val="105"/>
        </w:rPr>
        <w:t xml:space="preserve"> appear to </w:t>
      </w:r>
      <w:r w:rsidR="00056409">
        <w:rPr>
          <w:w w:val="105"/>
        </w:rPr>
        <w:t>begin</w:t>
      </w:r>
      <w:r w:rsidR="00AB1956">
        <w:rPr>
          <w:w w:val="105"/>
        </w:rPr>
        <w:t xml:space="preserve"> only when the passenger has entered the terminal buil</w:t>
      </w:r>
      <w:r w:rsidR="00056409">
        <w:rPr>
          <w:w w:val="105"/>
        </w:rPr>
        <w:t>d</w:t>
      </w:r>
      <w:r w:rsidR="00AB1956">
        <w:rPr>
          <w:w w:val="105"/>
        </w:rPr>
        <w:t>ing.</w:t>
      </w:r>
    </w:p>
    <w:p w14:paraId="07435EF9" w14:textId="77777777" w:rsidR="00056409" w:rsidRDefault="00056409" w:rsidP="00CF427C">
      <w:pPr>
        <w:rPr>
          <w:w w:val="105"/>
        </w:rPr>
      </w:pPr>
    </w:p>
    <w:p w14:paraId="3E9F2D61" w14:textId="77777777" w:rsidR="00056409" w:rsidRDefault="00056409" w:rsidP="00CF427C">
      <w:pPr>
        <w:rPr>
          <w:w w:val="105"/>
        </w:rPr>
      </w:pPr>
      <w:r>
        <w:rPr>
          <w:w w:val="105"/>
        </w:rPr>
        <w:t xml:space="preserve">If taxi </w:t>
      </w:r>
      <w:r w:rsidR="00D34E08">
        <w:rPr>
          <w:w w:val="105"/>
        </w:rPr>
        <w:t>d</w:t>
      </w:r>
      <w:r>
        <w:rPr>
          <w:w w:val="105"/>
        </w:rPr>
        <w:t>ropoff points must be located at a distance from an airport terminal (or other public transport infrastr</w:t>
      </w:r>
      <w:r w:rsidR="007B5ABB">
        <w:rPr>
          <w:w w:val="105"/>
        </w:rPr>
        <w:t>u</w:t>
      </w:r>
      <w:r>
        <w:rPr>
          <w:w w:val="105"/>
        </w:rPr>
        <w:t>cture)</w:t>
      </w:r>
      <w:r w:rsidR="007B5ABB">
        <w:rPr>
          <w:w w:val="105"/>
        </w:rPr>
        <w:t xml:space="preserve"> then an effective solution must be found so that passenger</w:t>
      </w:r>
      <w:r w:rsidR="00BA3A1C">
        <w:rPr>
          <w:w w:val="105"/>
        </w:rPr>
        <w:t>s</w:t>
      </w:r>
      <w:r w:rsidR="007B5ABB">
        <w:rPr>
          <w:w w:val="105"/>
        </w:rPr>
        <w:t xml:space="preserve"> who are blin</w:t>
      </w:r>
      <w:r w:rsidR="00BA3A1C">
        <w:rPr>
          <w:w w:val="105"/>
        </w:rPr>
        <w:t>d</w:t>
      </w:r>
      <w:r w:rsidR="007B5ABB">
        <w:rPr>
          <w:w w:val="105"/>
        </w:rPr>
        <w:t xml:space="preserve"> or have low vision are able to obtain any assistance they may require to get from the taxi to the terminal. The current situation of uncertain</w:t>
      </w:r>
      <w:r w:rsidR="007F37CF">
        <w:rPr>
          <w:w w:val="105"/>
        </w:rPr>
        <w:t>t</w:t>
      </w:r>
      <w:r w:rsidR="007B5ABB">
        <w:rPr>
          <w:w w:val="105"/>
        </w:rPr>
        <w:t>y, inconsisten</w:t>
      </w:r>
      <w:r w:rsidR="007F37CF">
        <w:rPr>
          <w:w w:val="105"/>
        </w:rPr>
        <w:t>c</w:t>
      </w:r>
      <w:r w:rsidR="007B5ABB">
        <w:rPr>
          <w:w w:val="105"/>
        </w:rPr>
        <w:t>y and unpredictability is causing needless anxiety and stress for passengers wh</w:t>
      </w:r>
      <w:r w:rsidR="004C5876">
        <w:rPr>
          <w:w w:val="105"/>
        </w:rPr>
        <w:t>en they are planning or undertaking a jo</w:t>
      </w:r>
      <w:r w:rsidR="007F37CF">
        <w:rPr>
          <w:w w:val="105"/>
        </w:rPr>
        <w:t>u</w:t>
      </w:r>
      <w:r w:rsidR="004C5876">
        <w:rPr>
          <w:w w:val="105"/>
        </w:rPr>
        <w:t>rney that inv</w:t>
      </w:r>
      <w:r w:rsidR="007F37CF">
        <w:rPr>
          <w:w w:val="105"/>
        </w:rPr>
        <w:t>olv</w:t>
      </w:r>
      <w:r w:rsidR="004C5876">
        <w:rPr>
          <w:w w:val="105"/>
        </w:rPr>
        <w:t xml:space="preserve">es the use of taxis </w:t>
      </w:r>
      <w:r w:rsidR="0085699E">
        <w:rPr>
          <w:w w:val="105"/>
        </w:rPr>
        <w:t>to arrive at or leave airports and other public transport infrastructure.</w:t>
      </w:r>
    </w:p>
    <w:p w14:paraId="7B9CC18B" w14:textId="77777777" w:rsidR="0085699E" w:rsidRDefault="0085699E" w:rsidP="00CF427C">
      <w:pPr>
        <w:rPr>
          <w:w w:val="105"/>
        </w:rPr>
      </w:pPr>
    </w:p>
    <w:p w14:paraId="47B9F37F" w14:textId="77777777" w:rsidR="0085699E" w:rsidRDefault="000B575D" w:rsidP="00C27AB7">
      <w:pPr>
        <w:pStyle w:val="Heading2"/>
      </w:pPr>
      <w:r>
        <w:t>Chapter 19: Provision of information in multiple formats</w:t>
      </w:r>
    </w:p>
    <w:p w14:paraId="43BF2EAC" w14:textId="77777777" w:rsidR="00763D4D" w:rsidRDefault="00763D4D" w:rsidP="00763D4D"/>
    <w:p w14:paraId="186E46AB" w14:textId="77777777" w:rsidR="00763D4D" w:rsidRDefault="00763D4D" w:rsidP="00763D4D">
      <w:r>
        <w:t>Vision Australia’s preference is the regulatory option outlined in the Consultation Paper. We believe that regulation is the best way of ensuring that people who are blind or have low vision are able to use public transport equitably, independently and safely. However, we are concerned that the form in which the re</w:t>
      </w:r>
      <w:r w:rsidR="00E17440">
        <w:t>gulatory option is presented in the Consultation Paper may require public transport provider</w:t>
      </w:r>
      <w:r w:rsidR="00A96DD7">
        <w:t>s</w:t>
      </w:r>
      <w:r w:rsidR="00E17440">
        <w:t xml:space="preserve"> to produce certain types of informat</w:t>
      </w:r>
      <w:r w:rsidR="008E7612">
        <w:t>i</w:t>
      </w:r>
      <w:r w:rsidR="00E17440">
        <w:t>on in formats that are not optimal for the purpose for which the information is intended. For example, producing transport timet</w:t>
      </w:r>
      <w:r w:rsidR="00A32609">
        <w:t>a</w:t>
      </w:r>
      <w:r w:rsidR="00E17440">
        <w:t>bles in braille</w:t>
      </w:r>
      <w:r w:rsidR="001522DE">
        <w:t xml:space="preserve"> or audio can be time-consuming having regard to the frequency</w:t>
      </w:r>
      <w:r w:rsidR="00A32609">
        <w:t xml:space="preserve"> </w:t>
      </w:r>
      <w:r w:rsidR="001522DE">
        <w:t>with which such in</w:t>
      </w:r>
      <w:r w:rsidR="00A32609">
        <w:t>fo</w:t>
      </w:r>
      <w:r w:rsidR="001522DE">
        <w:t>rmation is updated, and it can be impractical for a person who is blind to carry mul</w:t>
      </w:r>
      <w:r w:rsidR="00A32609">
        <w:t>t</w:t>
      </w:r>
      <w:r w:rsidR="001522DE">
        <w:t>iple braille volu</w:t>
      </w:r>
      <w:r w:rsidR="00A32609">
        <w:t>m</w:t>
      </w:r>
      <w:r w:rsidR="001522DE">
        <w:t>es of timetable information with them when they travel on public transport.</w:t>
      </w:r>
      <w:r w:rsidR="00EE0D75">
        <w:t xml:space="preserve"> It is worth remembering, however, that electronic braille notetakers</w:t>
      </w:r>
      <w:r w:rsidR="005933E2">
        <w:t xml:space="preserve"> that can store large amoun</w:t>
      </w:r>
      <w:r w:rsidR="005C2243">
        <w:t>t</w:t>
      </w:r>
      <w:r w:rsidR="005933E2">
        <w:t xml:space="preserve">s of information on an SD card are now available in a variety </w:t>
      </w:r>
      <w:r w:rsidR="004079BC">
        <w:t>of s</w:t>
      </w:r>
      <w:r w:rsidR="005933E2">
        <w:t>izes</w:t>
      </w:r>
      <w:r w:rsidR="00296B2B">
        <w:t xml:space="preserve"> that can fit </w:t>
      </w:r>
      <w:r w:rsidR="004079BC">
        <w:t xml:space="preserve">easily </w:t>
      </w:r>
      <w:r w:rsidR="00296B2B">
        <w:t>into a standard backpack. Electronic braille access completely solves the problem of t</w:t>
      </w:r>
      <w:r w:rsidR="004079BC">
        <w:t>r</w:t>
      </w:r>
      <w:r w:rsidR="00296B2B">
        <w:t>aditional large and heavy braille volumes</w:t>
      </w:r>
      <w:r w:rsidR="005C2243">
        <w:t xml:space="preserve">, while retaining the </w:t>
      </w:r>
      <w:r w:rsidR="004079BC">
        <w:t>e</w:t>
      </w:r>
      <w:r w:rsidR="005C2243">
        <w:t>fficient and effective access to information that braille provides.</w:t>
      </w:r>
    </w:p>
    <w:p w14:paraId="5999BADA" w14:textId="77777777" w:rsidR="001522DE" w:rsidRDefault="001522DE" w:rsidP="00763D4D"/>
    <w:p w14:paraId="79A227E4" w14:textId="77777777" w:rsidR="001522DE" w:rsidRDefault="001522DE" w:rsidP="00763D4D">
      <w:r>
        <w:lastRenderedPageBreak/>
        <w:t>On the other hand, we a</w:t>
      </w:r>
      <w:r w:rsidR="00A96DD7">
        <w:t>r</w:t>
      </w:r>
      <w:r>
        <w:t>e aware of very few public transport</w:t>
      </w:r>
      <w:r w:rsidR="00736068">
        <w:t xml:space="preserve"> providers who produce general information in mul</w:t>
      </w:r>
      <w:r w:rsidR="00D66CF3">
        <w:t>t</w:t>
      </w:r>
      <w:r w:rsidR="00736068">
        <w:t>ipl</w:t>
      </w:r>
      <w:r w:rsidR="00D66CF3">
        <w:t>e</w:t>
      </w:r>
      <w:r w:rsidR="00736068">
        <w:t xml:space="preserve"> accessible formats, including braille, and there is certainly a need for more information of this kind, which does not become out-of-date quickly, to be available in a customer’s preferred format on request.</w:t>
      </w:r>
    </w:p>
    <w:p w14:paraId="5CE148D7" w14:textId="77777777" w:rsidR="00736068" w:rsidRDefault="00736068" w:rsidP="00763D4D"/>
    <w:p w14:paraId="49B4596A" w14:textId="77777777" w:rsidR="00736068" w:rsidRDefault="00F912A6" w:rsidP="00763D4D">
      <w:r>
        <w:t>When people who are blind or have low vision undertake a journey they need critical information such as timet</w:t>
      </w:r>
      <w:r w:rsidR="007068A2">
        <w:t>a</w:t>
      </w:r>
      <w:r>
        <w:t>bles, bus stop numbers and locations, railwa</w:t>
      </w:r>
      <w:r w:rsidR="007068A2">
        <w:t>y platform numbers, and so on. This information is often not avai</w:t>
      </w:r>
      <w:r w:rsidR="001E06A4">
        <w:t>l</w:t>
      </w:r>
      <w:r w:rsidR="007068A2">
        <w:t>a</w:t>
      </w:r>
      <w:r w:rsidR="001E06A4">
        <w:t>b</w:t>
      </w:r>
      <w:r w:rsidR="007068A2">
        <w:t>le in general timet</w:t>
      </w:r>
      <w:r w:rsidR="00B4514F">
        <w:t>a</w:t>
      </w:r>
      <w:r w:rsidR="007068A2">
        <w:t>bles</w:t>
      </w:r>
      <w:r w:rsidR="00B4514F">
        <w:t xml:space="preserve"> that </w:t>
      </w:r>
      <w:r w:rsidR="00864A65">
        <w:t>are</w:t>
      </w:r>
      <w:r w:rsidR="00B4514F">
        <w:t xml:space="preserve"> not provided in real-time, because it changes dynamically</w:t>
      </w:r>
      <w:r w:rsidR="001E06A4">
        <w:t>,</w:t>
      </w:r>
      <w:r w:rsidR="00B4514F">
        <w:t xml:space="preserve"> depending on operational factors that vary frequently. </w:t>
      </w:r>
      <w:r w:rsidR="00E40E79">
        <w:t>Such dynamic in</w:t>
      </w:r>
      <w:r w:rsidR="001E06A4">
        <w:t>f</w:t>
      </w:r>
      <w:r w:rsidR="00E40E79">
        <w:t>ormation is best provided to people who are blin</w:t>
      </w:r>
      <w:r w:rsidR="001E06A4">
        <w:t>d</w:t>
      </w:r>
      <w:r w:rsidR="00E40E79">
        <w:t xml:space="preserve"> or have low vision through a telephone call centre and/or through a website or smartphone app that has been designed to comply with accessibili</w:t>
      </w:r>
      <w:r w:rsidR="00F91F6F">
        <w:t>t</w:t>
      </w:r>
      <w:r w:rsidR="00E40E79">
        <w:t>y guidelines.</w:t>
      </w:r>
    </w:p>
    <w:p w14:paraId="26D71445" w14:textId="77777777" w:rsidR="00F91F6F" w:rsidRDefault="00F91F6F" w:rsidP="00763D4D"/>
    <w:p w14:paraId="24316FF6" w14:textId="77777777" w:rsidR="00F91F6F" w:rsidRPr="00763D4D" w:rsidRDefault="00F91F6F" w:rsidP="00763D4D">
      <w:r>
        <w:t xml:space="preserve">While the research we mentioned previously clearly shows that </w:t>
      </w:r>
      <w:r w:rsidR="000A0566">
        <w:t>an increasing number of people who are blind or have low vision are using their smartphones to access public transport informat</w:t>
      </w:r>
      <w:r w:rsidR="00E6204D">
        <w:t>i</w:t>
      </w:r>
      <w:r w:rsidR="000A0566">
        <w:t xml:space="preserve">on, it is important to ensure that critical information </w:t>
      </w:r>
      <w:r w:rsidR="00D57E7B">
        <w:t xml:space="preserve">that people </w:t>
      </w:r>
      <w:r w:rsidR="00E6204D">
        <w:t xml:space="preserve">typically </w:t>
      </w:r>
      <w:r w:rsidR="000A0566">
        <w:t xml:space="preserve">require as part of </w:t>
      </w:r>
      <w:r w:rsidR="00D57E7B">
        <w:t>their journey is</w:t>
      </w:r>
      <w:r w:rsidR="0093002F">
        <w:t xml:space="preserve"> not </w:t>
      </w:r>
      <w:r w:rsidR="00E6204D">
        <w:t xml:space="preserve">only available online or through a smartphone app. </w:t>
      </w:r>
      <w:r w:rsidR="00813F13">
        <w:t>The usage of smartphones by people over 65 who are blind or low vision is much lower than in younger age groups, and in any case any technol</w:t>
      </w:r>
      <w:r w:rsidR="00457B99">
        <w:t>o</w:t>
      </w:r>
      <w:r w:rsidR="00813F13">
        <w:t>gy can experience malfunction or a flat battery</w:t>
      </w:r>
      <w:r w:rsidR="00714332">
        <w:t xml:space="preserve">. It is essential that a passenger who is blind or has low vision is not left stranded and unable to access critical information if their smartphone </w:t>
      </w:r>
      <w:r w:rsidR="008E7612">
        <w:t>becomes unusable as the result of a flat battery or loss of network coverage.</w:t>
      </w:r>
    </w:p>
    <w:p w14:paraId="17A1027E" w14:textId="77777777" w:rsidR="000B575D" w:rsidRDefault="000B575D" w:rsidP="00CF427C">
      <w:pPr>
        <w:rPr>
          <w:w w:val="105"/>
        </w:rPr>
      </w:pPr>
    </w:p>
    <w:p w14:paraId="16E95240" w14:textId="77777777" w:rsidR="000B575D" w:rsidRDefault="000B575D" w:rsidP="00CF427C">
      <w:pPr>
        <w:rPr>
          <w:w w:val="105"/>
        </w:rPr>
      </w:pPr>
    </w:p>
    <w:p w14:paraId="100516C1" w14:textId="77777777" w:rsidR="006D090C" w:rsidRDefault="006D090C">
      <w:pPr>
        <w:rPr>
          <w:rFonts w:ascii="Arial" w:eastAsia="SimSun" w:hAnsi="Arial" w:cs="Angsana New"/>
          <w:b/>
          <w:bCs/>
          <w:iCs/>
          <w:w w:val="105"/>
          <w:kern w:val="40"/>
          <w:sz w:val="28"/>
          <w:szCs w:val="48"/>
        </w:rPr>
      </w:pPr>
      <w:r>
        <w:br w:type="page"/>
      </w:r>
    </w:p>
    <w:p w14:paraId="2E4691C0" w14:textId="77777777" w:rsidR="00D41B21" w:rsidRDefault="00D41B21" w:rsidP="00D41B21">
      <w:pPr>
        <w:pStyle w:val="Heading2"/>
      </w:pPr>
      <w:r>
        <w:lastRenderedPageBreak/>
        <w:t xml:space="preserve">About Vision Australia </w:t>
      </w:r>
    </w:p>
    <w:p w14:paraId="64524FF5" w14:textId="77777777" w:rsidR="00D41B21" w:rsidRPr="00D41B21" w:rsidRDefault="00D41B21" w:rsidP="00D41B21">
      <w:pPr>
        <w:rPr>
          <w:rFonts w:cstheme="minorHAnsi"/>
        </w:rPr>
      </w:pPr>
      <w:r w:rsidRPr="00D41B21">
        <w:rPr>
          <w:rFonts w:cstheme="minorHAnsi"/>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44D268B5" w14:textId="77777777" w:rsidR="00D41B21" w:rsidRPr="00D41B21" w:rsidRDefault="00D41B21" w:rsidP="00D41B21">
      <w:pPr>
        <w:rPr>
          <w:rFonts w:cstheme="minorHAnsi"/>
        </w:rPr>
      </w:pPr>
      <w:r w:rsidRPr="00D41B21">
        <w:rPr>
          <w:rFonts w:cstheme="minorHAnsi"/>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5707C783" w14:textId="77777777" w:rsidR="00D41B21" w:rsidRPr="00D41B21" w:rsidRDefault="00D41B21" w:rsidP="00D41B21">
      <w:pPr>
        <w:rPr>
          <w:rFonts w:cstheme="minorHAnsi"/>
        </w:rPr>
      </w:pPr>
      <w:r w:rsidRPr="00D41B21">
        <w:rPr>
          <w:rFonts w:cstheme="minorHAnsi"/>
        </w:rPr>
        <w:t xml:space="preserve">Vision Australia service delivery areas include: </w:t>
      </w:r>
    </w:p>
    <w:p w14:paraId="607DCBAC"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Registered provider of specialist supports for the NDIS and My Aged Care Aids and Equipment; </w:t>
      </w:r>
    </w:p>
    <w:p w14:paraId="54FB7294"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Assistive/Adaptive Technology training and support;</w:t>
      </w:r>
    </w:p>
    <w:p w14:paraId="4D678396"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Seeing Eye Dogs; </w:t>
      </w:r>
    </w:p>
    <w:p w14:paraId="172FF9F2"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National library services, early childhood and education services and </w:t>
      </w:r>
      <w:r w:rsidR="003A1A58">
        <w:rPr>
          <w:rFonts w:asciiTheme="minorHAnsi" w:hAnsiTheme="minorHAnsi" w:cstheme="minorHAnsi"/>
          <w:sz w:val="22"/>
          <w:szCs w:val="22"/>
        </w:rPr>
        <w:tab/>
      </w:r>
      <w:r w:rsidRPr="00D41B21">
        <w:rPr>
          <w:rFonts w:asciiTheme="minorHAnsi" w:hAnsiTheme="minorHAnsi" w:cstheme="minorHAnsi"/>
          <w:sz w:val="22"/>
          <w:szCs w:val="22"/>
        </w:rPr>
        <w:t xml:space="preserve"> Library for 0-7 year olds;</w:t>
      </w:r>
    </w:p>
    <w:p w14:paraId="26947456"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Employment services;</w:t>
      </w:r>
    </w:p>
    <w:p w14:paraId="283FBC4B"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Production of alternate formats;</w:t>
      </w:r>
    </w:p>
    <w:p w14:paraId="302753CD"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Vision Australia Radio network including a national partnership with Radio for the Print Handicapped;</w:t>
      </w:r>
    </w:p>
    <w:p w14:paraId="6FC6AF0B"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NSW Spectacles Program; and</w:t>
      </w:r>
    </w:p>
    <w:p w14:paraId="34363574" w14:textId="77777777" w:rsidR="00D41B21" w:rsidRPr="00D41B21" w:rsidRDefault="00D41B21" w:rsidP="00D41B21">
      <w:pPr>
        <w:pStyle w:val="ListParagraph"/>
        <w:numPr>
          <w:ilvl w:val="0"/>
          <w:numId w:val="3"/>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Government advocacy and engagement. </w:t>
      </w:r>
    </w:p>
    <w:p w14:paraId="1EAD71BE" w14:textId="77777777" w:rsidR="00D41B21" w:rsidRPr="00D41B21" w:rsidRDefault="00D41B21" w:rsidP="00D41B21">
      <w:pPr>
        <w:rPr>
          <w:rFonts w:cstheme="minorHAnsi"/>
        </w:rPr>
      </w:pPr>
      <w:r w:rsidRPr="00D41B21">
        <w:rPr>
          <w:rFonts w:cstheme="minorHAnsi"/>
        </w:rPr>
        <w:t>We work collaboratively with governments, businesses and the community to eliminate the barriers our clients face in making life choices and including fully exercising their rights as Australian citizens.</w:t>
      </w:r>
    </w:p>
    <w:p w14:paraId="7EF14E40" w14:textId="77777777" w:rsidR="00D41B21" w:rsidRPr="00D41B21" w:rsidRDefault="00D41B21" w:rsidP="00D41B21">
      <w:pPr>
        <w:rPr>
          <w:rFonts w:cstheme="minorHAnsi"/>
        </w:rPr>
      </w:pPr>
      <w:r w:rsidRPr="00D41B21">
        <w:rPr>
          <w:rFonts w:cstheme="minorHAnsi"/>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0A53F15A" w14:textId="77777777" w:rsidR="00D41B21" w:rsidRPr="00D41B21" w:rsidRDefault="00D41B21" w:rsidP="00D41B21">
      <w:pPr>
        <w:rPr>
          <w:rFonts w:cstheme="minorHAnsi"/>
        </w:rPr>
      </w:pPr>
      <w:r w:rsidRPr="00D41B21">
        <w:rPr>
          <w:rFonts w:cstheme="minorHAnsi"/>
        </w:rPr>
        <w:t xml:space="preserve">Vision Australia is well placed to advise governments, business and the community on challenges faced by people who are blind or have low vision as well as they support they require to fully participating in community life. </w:t>
      </w:r>
    </w:p>
    <w:p w14:paraId="515EC629" w14:textId="77777777" w:rsidR="00D41B21" w:rsidRPr="00D41B21" w:rsidRDefault="00D41B21" w:rsidP="00D41B21">
      <w:pPr>
        <w:rPr>
          <w:rFonts w:cstheme="minorHAnsi"/>
        </w:rPr>
      </w:pPr>
      <w:r w:rsidRPr="00D41B21">
        <w:rPr>
          <w:rFonts w:cstheme="minorHAnsi"/>
        </w:rPr>
        <w:t xml:space="preserve">We have a vibrant Client Reference Group, comprising of people with lived experience who are representing the voice and needs of clients of our organisation to the board and management. </w:t>
      </w:r>
    </w:p>
    <w:p w14:paraId="3BE50323" w14:textId="77777777" w:rsidR="00D41B21" w:rsidRPr="00D41B21" w:rsidRDefault="00D41B21" w:rsidP="00D41B21">
      <w:pPr>
        <w:rPr>
          <w:rFonts w:cstheme="minorHAnsi"/>
        </w:rPr>
      </w:pPr>
      <w:r w:rsidRPr="00D41B21">
        <w:rPr>
          <w:rFonts w:cstheme="minorHAnsi"/>
        </w:rPr>
        <w:t xml:space="preserve">Vision Australia is also a significant employer of people who are blind or have low vision, with 15% of total staff having vision impairment. </w:t>
      </w:r>
    </w:p>
    <w:p w14:paraId="5BB6334D" w14:textId="77777777" w:rsidR="0029168C" w:rsidRPr="00354FA4" w:rsidRDefault="0029168C" w:rsidP="0046560A">
      <w:pPr>
        <w:rPr>
          <w:caps/>
          <w:lang w:eastAsia="en-AU"/>
        </w:rPr>
      </w:pPr>
    </w:p>
    <w:sectPr w:rsidR="0029168C" w:rsidRPr="00354FA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B85B9" w14:textId="77777777" w:rsidR="00E82191" w:rsidRDefault="00E82191" w:rsidP="00941382">
      <w:pPr>
        <w:spacing w:after="0" w:line="240" w:lineRule="auto"/>
      </w:pPr>
      <w:r>
        <w:separator/>
      </w:r>
    </w:p>
  </w:endnote>
  <w:endnote w:type="continuationSeparator" w:id="0">
    <w:p w14:paraId="3BD1B777" w14:textId="77777777" w:rsidR="00E82191" w:rsidRDefault="00E82191" w:rsidP="0094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358982"/>
      <w:docPartObj>
        <w:docPartGallery w:val="Page Numbers (Bottom of Page)"/>
        <w:docPartUnique/>
      </w:docPartObj>
    </w:sdtPr>
    <w:sdtEndPr>
      <w:rPr>
        <w:noProof/>
      </w:rPr>
    </w:sdtEndPr>
    <w:sdtContent>
      <w:p w14:paraId="0FCAC036" w14:textId="77777777" w:rsidR="005320C1" w:rsidRDefault="005320C1">
        <w:pPr>
          <w:pStyle w:val="Footer"/>
          <w:jc w:val="right"/>
        </w:pPr>
        <w:r>
          <w:fldChar w:fldCharType="begin"/>
        </w:r>
        <w:r>
          <w:instrText xml:space="preserve"> PAGE   \* MERGEFORMAT </w:instrText>
        </w:r>
        <w:r>
          <w:fldChar w:fldCharType="separate"/>
        </w:r>
        <w:r w:rsidR="00D220C6">
          <w:rPr>
            <w:noProof/>
          </w:rPr>
          <w:t>1</w:t>
        </w:r>
        <w:r>
          <w:rPr>
            <w:noProof/>
          </w:rPr>
          <w:fldChar w:fldCharType="end"/>
        </w:r>
      </w:p>
    </w:sdtContent>
  </w:sdt>
  <w:p w14:paraId="703C9CC6" w14:textId="77777777" w:rsidR="005320C1" w:rsidRDefault="00532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DC066" w14:textId="77777777" w:rsidR="00E82191" w:rsidRDefault="00E82191" w:rsidP="00941382">
      <w:pPr>
        <w:spacing w:after="0" w:line="240" w:lineRule="auto"/>
      </w:pPr>
      <w:r>
        <w:separator/>
      </w:r>
    </w:p>
  </w:footnote>
  <w:footnote w:type="continuationSeparator" w:id="0">
    <w:p w14:paraId="57CF1BC1" w14:textId="77777777" w:rsidR="00E82191" w:rsidRDefault="00E82191" w:rsidP="00941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7C02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5676E"/>
    <w:multiLevelType w:val="hybridMultilevel"/>
    <w:tmpl w:val="47FAA6B6"/>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0717DF9"/>
    <w:multiLevelType w:val="hybridMultilevel"/>
    <w:tmpl w:val="B1349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55185D"/>
    <w:multiLevelType w:val="hybridMultilevel"/>
    <w:tmpl w:val="BC3494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B9C6AC7"/>
    <w:multiLevelType w:val="hybridMultilevel"/>
    <w:tmpl w:val="4B22AE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82"/>
    <w:rsid w:val="00017C8C"/>
    <w:rsid w:val="00020B19"/>
    <w:rsid w:val="00023756"/>
    <w:rsid w:val="00027FBE"/>
    <w:rsid w:val="0003023F"/>
    <w:rsid w:val="000341DF"/>
    <w:rsid w:val="00052B4E"/>
    <w:rsid w:val="00056409"/>
    <w:rsid w:val="0008603D"/>
    <w:rsid w:val="0009796F"/>
    <w:rsid w:val="000A0566"/>
    <w:rsid w:val="000A2818"/>
    <w:rsid w:val="000A60C8"/>
    <w:rsid w:val="000B575D"/>
    <w:rsid w:val="000D1FDA"/>
    <w:rsid w:val="000E0F8D"/>
    <w:rsid w:val="000F560E"/>
    <w:rsid w:val="000F5FC7"/>
    <w:rsid w:val="001169F8"/>
    <w:rsid w:val="00133E79"/>
    <w:rsid w:val="00145968"/>
    <w:rsid w:val="00145974"/>
    <w:rsid w:val="00146C75"/>
    <w:rsid w:val="001522DE"/>
    <w:rsid w:val="00156187"/>
    <w:rsid w:val="00160AFC"/>
    <w:rsid w:val="00171989"/>
    <w:rsid w:val="001769A3"/>
    <w:rsid w:val="001779DD"/>
    <w:rsid w:val="00197D72"/>
    <w:rsid w:val="001A2A72"/>
    <w:rsid w:val="001A4B4C"/>
    <w:rsid w:val="001A77A6"/>
    <w:rsid w:val="001A7C8E"/>
    <w:rsid w:val="001B3F0A"/>
    <w:rsid w:val="001B5D3C"/>
    <w:rsid w:val="001C0E82"/>
    <w:rsid w:val="001D249E"/>
    <w:rsid w:val="001E06A4"/>
    <w:rsid w:val="001E70B7"/>
    <w:rsid w:val="001E77A1"/>
    <w:rsid w:val="001F02B0"/>
    <w:rsid w:val="001F1AD6"/>
    <w:rsid w:val="00203055"/>
    <w:rsid w:val="002035DA"/>
    <w:rsid w:val="00212EFB"/>
    <w:rsid w:val="0021406D"/>
    <w:rsid w:val="00232146"/>
    <w:rsid w:val="00241487"/>
    <w:rsid w:val="00251D7D"/>
    <w:rsid w:val="00254628"/>
    <w:rsid w:val="002607AC"/>
    <w:rsid w:val="0026143D"/>
    <w:rsid w:val="002633D2"/>
    <w:rsid w:val="002723BC"/>
    <w:rsid w:val="00274FD7"/>
    <w:rsid w:val="002809CE"/>
    <w:rsid w:val="002914EE"/>
    <w:rsid w:val="0029168C"/>
    <w:rsid w:val="0029444C"/>
    <w:rsid w:val="00296B2B"/>
    <w:rsid w:val="002A348C"/>
    <w:rsid w:val="002C00B6"/>
    <w:rsid w:val="002D065A"/>
    <w:rsid w:val="002E5EF0"/>
    <w:rsid w:val="002E62AB"/>
    <w:rsid w:val="002E77B8"/>
    <w:rsid w:val="002F0002"/>
    <w:rsid w:val="002F18C8"/>
    <w:rsid w:val="002F1AD8"/>
    <w:rsid w:val="00301846"/>
    <w:rsid w:val="00304767"/>
    <w:rsid w:val="0032137D"/>
    <w:rsid w:val="003337AF"/>
    <w:rsid w:val="00333D79"/>
    <w:rsid w:val="00344D43"/>
    <w:rsid w:val="003474F3"/>
    <w:rsid w:val="00354FA4"/>
    <w:rsid w:val="0036266C"/>
    <w:rsid w:val="003726BA"/>
    <w:rsid w:val="00391EB6"/>
    <w:rsid w:val="003A1A58"/>
    <w:rsid w:val="003A39AA"/>
    <w:rsid w:val="003C044D"/>
    <w:rsid w:val="003C6E50"/>
    <w:rsid w:val="003D5BB2"/>
    <w:rsid w:val="003D5EF2"/>
    <w:rsid w:val="003E48F9"/>
    <w:rsid w:val="003F656A"/>
    <w:rsid w:val="0040783C"/>
    <w:rsid w:val="004079BC"/>
    <w:rsid w:val="00410D99"/>
    <w:rsid w:val="0043244B"/>
    <w:rsid w:val="00435E07"/>
    <w:rsid w:val="00440091"/>
    <w:rsid w:val="00450CA5"/>
    <w:rsid w:val="004573A8"/>
    <w:rsid w:val="00457B99"/>
    <w:rsid w:val="00464B43"/>
    <w:rsid w:val="0046560A"/>
    <w:rsid w:val="0046777B"/>
    <w:rsid w:val="00473808"/>
    <w:rsid w:val="00473DD5"/>
    <w:rsid w:val="0047792C"/>
    <w:rsid w:val="0048313C"/>
    <w:rsid w:val="00486644"/>
    <w:rsid w:val="00493454"/>
    <w:rsid w:val="00494635"/>
    <w:rsid w:val="004A5EAA"/>
    <w:rsid w:val="004B278B"/>
    <w:rsid w:val="004B5561"/>
    <w:rsid w:val="004C4792"/>
    <w:rsid w:val="004C5876"/>
    <w:rsid w:val="004D0BF1"/>
    <w:rsid w:val="004D4633"/>
    <w:rsid w:val="00500284"/>
    <w:rsid w:val="00500BE2"/>
    <w:rsid w:val="00501D82"/>
    <w:rsid w:val="00511BEF"/>
    <w:rsid w:val="00513BA4"/>
    <w:rsid w:val="0052644F"/>
    <w:rsid w:val="005320C1"/>
    <w:rsid w:val="0053214C"/>
    <w:rsid w:val="00536357"/>
    <w:rsid w:val="00544806"/>
    <w:rsid w:val="0055109A"/>
    <w:rsid w:val="005542DE"/>
    <w:rsid w:val="00557165"/>
    <w:rsid w:val="00563399"/>
    <w:rsid w:val="00563D09"/>
    <w:rsid w:val="00570A2A"/>
    <w:rsid w:val="00575C66"/>
    <w:rsid w:val="0058026F"/>
    <w:rsid w:val="00584216"/>
    <w:rsid w:val="005933E2"/>
    <w:rsid w:val="00594F53"/>
    <w:rsid w:val="00595F7E"/>
    <w:rsid w:val="005A327A"/>
    <w:rsid w:val="005B0589"/>
    <w:rsid w:val="005C2243"/>
    <w:rsid w:val="005C75CE"/>
    <w:rsid w:val="005E3A8C"/>
    <w:rsid w:val="005F2195"/>
    <w:rsid w:val="005F7191"/>
    <w:rsid w:val="0060438E"/>
    <w:rsid w:val="006051D8"/>
    <w:rsid w:val="00614A6B"/>
    <w:rsid w:val="00617AA9"/>
    <w:rsid w:val="00626266"/>
    <w:rsid w:val="00637D49"/>
    <w:rsid w:val="00644F61"/>
    <w:rsid w:val="006577FD"/>
    <w:rsid w:val="006615A0"/>
    <w:rsid w:val="00672783"/>
    <w:rsid w:val="0067311D"/>
    <w:rsid w:val="00690F88"/>
    <w:rsid w:val="00695A7C"/>
    <w:rsid w:val="006A1858"/>
    <w:rsid w:val="006A6897"/>
    <w:rsid w:val="006A7D7D"/>
    <w:rsid w:val="006D090C"/>
    <w:rsid w:val="006D522A"/>
    <w:rsid w:val="007046BA"/>
    <w:rsid w:val="007068A2"/>
    <w:rsid w:val="00714332"/>
    <w:rsid w:val="007327AE"/>
    <w:rsid w:val="00736068"/>
    <w:rsid w:val="0073619A"/>
    <w:rsid w:val="00760918"/>
    <w:rsid w:val="00763D4D"/>
    <w:rsid w:val="0076451E"/>
    <w:rsid w:val="0077074D"/>
    <w:rsid w:val="00771AAF"/>
    <w:rsid w:val="00775B3E"/>
    <w:rsid w:val="00776BBD"/>
    <w:rsid w:val="0079501A"/>
    <w:rsid w:val="00795ADA"/>
    <w:rsid w:val="007A6665"/>
    <w:rsid w:val="007B5ABB"/>
    <w:rsid w:val="007B5C7B"/>
    <w:rsid w:val="007C0AE9"/>
    <w:rsid w:val="007D42E8"/>
    <w:rsid w:val="007E5C4C"/>
    <w:rsid w:val="007F09D9"/>
    <w:rsid w:val="007F15B9"/>
    <w:rsid w:val="007F37CF"/>
    <w:rsid w:val="00800498"/>
    <w:rsid w:val="0080395D"/>
    <w:rsid w:val="00810B60"/>
    <w:rsid w:val="00813F13"/>
    <w:rsid w:val="00827D9D"/>
    <w:rsid w:val="00831953"/>
    <w:rsid w:val="00833518"/>
    <w:rsid w:val="00836BB2"/>
    <w:rsid w:val="00843113"/>
    <w:rsid w:val="0085699E"/>
    <w:rsid w:val="00860D97"/>
    <w:rsid w:val="00864A65"/>
    <w:rsid w:val="00874C3F"/>
    <w:rsid w:val="00877BDA"/>
    <w:rsid w:val="00880ADF"/>
    <w:rsid w:val="00891E21"/>
    <w:rsid w:val="00892749"/>
    <w:rsid w:val="0089634C"/>
    <w:rsid w:val="008A2C7A"/>
    <w:rsid w:val="008A3790"/>
    <w:rsid w:val="008A3C52"/>
    <w:rsid w:val="008A48D5"/>
    <w:rsid w:val="008A7AFA"/>
    <w:rsid w:val="008B4A67"/>
    <w:rsid w:val="008C3AAE"/>
    <w:rsid w:val="008D1CBE"/>
    <w:rsid w:val="008D5544"/>
    <w:rsid w:val="008E547F"/>
    <w:rsid w:val="008E6747"/>
    <w:rsid w:val="008E7612"/>
    <w:rsid w:val="008F41F6"/>
    <w:rsid w:val="008F51CE"/>
    <w:rsid w:val="00900D20"/>
    <w:rsid w:val="00903F7D"/>
    <w:rsid w:val="00910580"/>
    <w:rsid w:val="00914BAE"/>
    <w:rsid w:val="00915C6D"/>
    <w:rsid w:val="009223E9"/>
    <w:rsid w:val="00923508"/>
    <w:rsid w:val="0093002F"/>
    <w:rsid w:val="00941382"/>
    <w:rsid w:val="00941F20"/>
    <w:rsid w:val="009467E6"/>
    <w:rsid w:val="00946FCC"/>
    <w:rsid w:val="00950BB3"/>
    <w:rsid w:val="00951D58"/>
    <w:rsid w:val="009746E5"/>
    <w:rsid w:val="00982C99"/>
    <w:rsid w:val="0098336A"/>
    <w:rsid w:val="009840EC"/>
    <w:rsid w:val="009A5E09"/>
    <w:rsid w:val="009A7CAB"/>
    <w:rsid w:val="009B7AD4"/>
    <w:rsid w:val="009D1658"/>
    <w:rsid w:val="009D1F58"/>
    <w:rsid w:val="009D7A56"/>
    <w:rsid w:val="009E292C"/>
    <w:rsid w:val="009E6CE8"/>
    <w:rsid w:val="009F7DE0"/>
    <w:rsid w:val="00A11CC3"/>
    <w:rsid w:val="00A1725C"/>
    <w:rsid w:val="00A207FA"/>
    <w:rsid w:val="00A24D76"/>
    <w:rsid w:val="00A31862"/>
    <w:rsid w:val="00A32609"/>
    <w:rsid w:val="00A44F1E"/>
    <w:rsid w:val="00A6067D"/>
    <w:rsid w:val="00A606B7"/>
    <w:rsid w:val="00A6358C"/>
    <w:rsid w:val="00A739EA"/>
    <w:rsid w:val="00A833E8"/>
    <w:rsid w:val="00A92B7D"/>
    <w:rsid w:val="00A9634F"/>
    <w:rsid w:val="00A96DD7"/>
    <w:rsid w:val="00AA26D1"/>
    <w:rsid w:val="00AA3D78"/>
    <w:rsid w:val="00AA5229"/>
    <w:rsid w:val="00AA737B"/>
    <w:rsid w:val="00AB1956"/>
    <w:rsid w:val="00AB2ED0"/>
    <w:rsid w:val="00AB56CA"/>
    <w:rsid w:val="00AC32D2"/>
    <w:rsid w:val="00AC4526"/>
    <w:rsid w:val="00AC6DB5"/>
    <w:rsid w:val="00AD2045"/>
    <w:rsid w:val="00AD4635"/>
    <w:rsid w:val="00AF2724"/>
    <w:rsid w:val="00AF5E28"/>
    <w:rsid w:val="00AF766E"/>
    <w:rsid w:val="00B031EB"/>
    <w:rsid w:val="00B120C2"/>
    <w:rsid w:val="00B17767"/>
    <w:rsid w:val="00B37C86"/>
    <w:rsid w:val="00B409D1"/>
    <w:rsid w:val="00B4514F"/>
    <w:rsid w:val="00B47089"/>
    <w:rsid w:val="00B505E0"/>
    <w:rsid w:val="00B543A5"/>
    <w:rsid w:val="00B60665"/>
    <w:rsid w:val="00B67157"/>
    <w:rsid w:val="00B75D4D"/>
    <w:rsid w:val="00B7667B"/>
    <w:rsid w:val="00B770D5"/>
    <w:rsid w:val="00B84E9F"/>
    <w:rsid w:val="00B92343"/>
    <w:rsid w:val="00BA3A1C"/>
    <w:rsid w:val="00BB7C8E"/>
    <w:rsid w:val="00BD020E"/>
    <w:rsid w:val="00BD0420"/>
    <w:rsid w:val="00BD323D"/>
    <w:rsid w:val="00BD4F39"/>
    <w:rsid w:val="00BD6D8E"/>
    <w:rsid w:val="00BF1265"/>
    <w:rsid w:val="00C03CCF"/>
    <w:rsid w:val="00C04BA1"/>
    <w:rsid w:val="00C2265C"/>
    <w:rsid w:val="00C2309E"/>
    <w:rsid w:val="00C27AB7"/>
    <w:rsid w:val="00C3039A"/>
    <w:rsid w:val="00C33959"/>
    <w:rsid w:val="00C41173"/>
    <w:rsid w:val="00C4315E"/>
    <w:rsid w:val="00C44B01"/>
    <w:rsid w:val="00C57C65"/>
    <w:rsid w:val="00C64839"/>
    <w:rsid w:val="00C71C67"/>
    <w:rsid w:val="00C7440F"/>
    <w:rsid w:val="00C80501"/>
    <w:rsid w:val="00C81382"/>
    <w:rsid w:val="00C85C23"/>
    <w:rsid w:val="00C94C47"/>
    <w:rsid w:val="00C95E47"/>
    <w:rsid w:val="00CA05F3"/>
    <w:rsid w:val="00CB0C6D"/>
    <w:rsid w:val="00CB45E2"/>
    <w:rsid w:val="00CD73AE"/>
    <w:rsid w:val="00CF2100"/>
    <w:rsid w:val="00CF3161"/>
    <w:rsid w:val="00CF427C"/>
    <w:rsid w:val="00D00317"/>
    <w:rsid w:val="00D0501C"/>
    <w:rsid w:val="00D14D5D"/>
    <w:rsid w:val="00D1797D"/>
    <w:rsid w:val="00D220C6"/>
    <w:rsid w:val="00D31846"/>
    <w:rsid w:val="00D3388E"/>
    <w:rsid w:val="00D34E08"/>
    <w:rsid w:val="00D41B21"/>
    <w:rsid w:val="00D57E7B"/>
    <w:rsid w:val="00D66CF3"/>
    <w:rsid w:val="00D7302C"/>
    <w:rsid w:val="00D82DD3"/>
    <w:rsid w:val="00D8683D"/>
    <w:rsid w:val="00D8766B"/>
    <w:rsid w:val="00D87685"/>
    <w:rsid w:val="00D92C32"/>
    <w:rsid w:val="00D97E26"/>
    <w:rsid w:val="00DA6C5A"/>
    <w:rsid w:val="00DB00DC"/>
    <w:rsid w:val="00DB248A"/>
    <w:rsid w:val="00DB6AA8"/>
    <w:rsid w:val="00DC4113"/>
    <w:rsid w:val="00DC6520"/>
    <w:rsid w:val="00DD1361"/>
    <w:rsid w:val="00DE3A2E"/>
    <w:rsid w:val="00DF4B10"/>
    <w:rsid w:val="00DF5FD0"/>
    <w:rsid w:val="00DF606D"/>
    <w:rsid w:val="00E00323"/>
    <w:rsid w:val="00E0063D"/>
    <w:rsid w:val="00E00CBC"/>
    <w:rsid w:val="00E068F0"/>
    <w:rsid w:val="00E1177C"/>
    <w:rsid w:val="00E17440"/>
    <w:rsid w:val="00E20CCC"/>
    <w:rsid w:val="00E24AA6"/>
    <w:rsid w:val="00E26840"/>
    <w:rsid w:val="00E40E79"/>
    <w:rsid w:val="00E43F26"/>
    <w:rsid w:val="00E56907"/>
    <w:rsid w:val="00E56DEC"/>
    <w:rsid w:val="00E61E08"/>
    <w:rsid w:val="00E6204D"/>
    <w:rsid w:val="00E716BC"/>
    <w:rsid w:val="00E75C50"/>
    <w:rsid w:val="00E7735F"/>
    <w:rsid w:val="00E801CB"/>
    <w:rsid w:val="00E82191"/>
    <w:rsid w:val="00E87890"/>
    <w:rsid w:val="00EA252A"/>
    <w:rsid w:val="00EA3C73"/>
    <w:rsid w:val="00EB3C37"/>
    <w:rsid w:val="00EC3988"/>
    <w:rsid w:val="00ED11F7"/>
    <w:rsid w:val="00EE0D75"/>
    <w:rsid w:val="00EF39AA"/>
    <w:rsid w:val="00EF57E2"/>
    <w:rsid w:val="00F0286E"/>
    <w:rsid w:val="00F12C38"/>
    <w:rsid w:val="00F166C8"/>
    <w:rsid w:val="00F25A31"/>
    <w:rsid w:val="00F27B0F"/>
    <w:rsid w:val="00F61C08"/>
    <w:rsid w:val="00F6247A"/>
    <w:rsid w:val="00F72850"/>
    <w:rsid w:val="00F81381"/>
    <w:rsid w:val="00F84858"/>
    <w:rsid w:val="00F912A6"/>
    <w:rsid w:val="00F91F6F"/>
    <w:rsid w:val="00F9398A"/>
    <w:rsid w:val="00FA0460"/>
    <w:rsid w:val="00FA1F41"/>
    <w:rsid w:val="00FA53D2"/>
    <w:rsid w:val="00FA75E4"/>
    <w:rsid w:val="00FB363D"/>
    <w:rsid w:val="00FC14BE"/>
    <w:rsid w:val="00FC5A85"/>
    <w:rsid w:val="00FC69A7"/>
    <w:rsid w:val="00FD0ED3"/>
    <w:rsid w:val="00FD3CC0"/>
    <w:rsid w:val="00FE4039"/>
    <w:rsid w:val="00FF7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E428"/>
  <w15:chartTrackingRefBased/>
  <w15:docId w15:val="{56B53F80-BCC5-42B5-BBF0-B060CB82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76451E"/>
    <w:pPr>
      <w:keepNext/>
      <w:spacing w:before="240" w:after="60" w:line="240" w:lineRule="auto"/>
      <w:outlineLvl w:val="1"/>
    </w:pPr>
    <w:rPr>
      <w:rFonts w:ascii="Arial" w:eastAsia="SimSun" w:hAnsi="Arial"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paragraph" w:styleId="Heading4">
    <w:name w:val="heading 4"/>
    <w:basedOn w:val="Normal"/>
    <w:next w:val="Normal"/>
    <w:link w:val="Heading4Char"/>
    <w:uiPriority w:val="9"/>
    <w:unhideWhenUsed/>
    <w:qFormat/>
    <w:rsid w:val="00D41B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51E"/>
    <w:rPr>
      <w:rFonts w:ascii="Arial" w:eastAsia="SimSun" w:hAnsi="Arial"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941382"/>
    <w:pPr>
      <w:spacing w:after="0" w:line="240" w:lineRule="auto"/>
      <w:ind w:left="720"/>
      <w:contextualSpacing/>
    </w:pPr>
    <w:rPr>
      <w:rFonts w:ascii="Arial" w:hAnsi="Arial" w:cs="Times New Roman"/>
      <w:sz w:val="24"/>
      <w:szCs w:val="24"/>
    </w:rPr>
  </w:style>
  <w:style w:type="paragraph" w:styleId="FootnoteText">
    <w:name w:val="footnote text"/>
    <w:basedOn w:val="Normal"/>
    <w:link w:val="FootnoteTextChar"/>
    <w:uiPriority w:val="99"/>
    <w:semiHidden/>
    <w:unhideWhenUsed/>
    <w:rsid w:val="00941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382"/>
    <w:rPr>
      <w:sz w:val="20"/>
      <w:szCs w:val="20"/>
    </w:rPr>
  </w:style>
  <w:style w:type="character" w:styleId="FootnoteReference">
    <w:name w:val="footnote reference"/>
    <w:basedOn w:val="DefaultParagraphFont"/>
    <w:uiPriority w:val="99"/>
    <w:semiHidden/>
    <w:unhideWhenUsed/>
    <w:rsid w:val="00941382"/>
    <w:rPr>
      <w:vertAlign w:val="superscript"/>
    </w:rPr>
  </w:style>
  <w:style w:type="paragraph" w:styleId="Title">
    <w:name w:val="Title"/>
    <w:basedOn w:val="Normal"/>
    <w:next w:val="Normal"/>
    <w:link w:val="TitleChar"/>
    <w:uiPriority w:val="10"/>
    <w:qFormat/>
    <w:rsid w:val="00D41B21"/>
    <w:pPr>
      <w:pBdr>
        <w:bottom w:val="single" w:sz="8" w:space="4" w:color="5B9BD5"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41B21"/>
    <w:rPr>
      <w:rFonts w:ascii="Arial" w:eastAsiaTheme="majorEastAsia" w:hAnsi="Arial"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41B21"/>
    <w:pPr>
      <w:spacing w:after="200" w:line="276" w:lineRule="auto"/>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D41B21"/>
    <w:rPr>
      <w:rFonts w:ascii="Arial" w:eastAsiaTheme="majorEastAsia" w:hAnsi="Arial" w:cstheme="majorBidi"/>
      <w:b/>
      <w:iCs/>
      <w:spacing w:val="15"/>
      <w:sz w:val="24"/>
      <w:szCs w:val="24"/>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D41B21"/>
    <w:rPr>
      <w:rFonts w:ascii="Arial" w:hAnsi="Arial" w:cs="Times New Roman"/>
      <w:sz w:val="24"/>
      <w:szCs w:val="24"/>
    </w:rPr>
  </w:style>
  <w:style w:type="character" w:customStyle="1" w:styleId="Heading4Char">
    <w:name w:val="Heading 4 Char"/>
    <w:basedOn w:val="DefaultParagraphFont"/>
    <w:link w:val="Heading4"/>
    <w:uiPriority w:val="9"/>
    <w:rsid w:val="00D41B21"/>
    <w:rPr>
      <w:rFonts w:asciiTheme="majorHAnsi" w:eastAsiaTheme="majorEastAsia" w:hAnsiTheme="majorHAnsi" w:cstheme="majorBidi"/>
      <w:i/>
      <w:iCs/>
      <w:color w:val="2E74B5" w:themeColor="accent1" w:themeShade="BF"/>
    </w:rPr>
  </w:style>
  <w:style w:type="character" w:styleId="IntenseEmphasis">
    <w:name w:val="Intense Emphasis"/>
    <w:basedOn w:val="DefaultParagraphFont"/>
    <w:uiPriority w:val="21"/>
    <w:qFormat/>
    <w:rsid w:val="00D41B21"/>
    <w:rPr>
      <w:i/>
      <w:iCs/>
      <w:color w:val="5B9BD5" w:themeColor="accent1"/>
    </w:rPr>
  </w:style>
  <w:style w:type="character" w:styleId="IntenseReference">
    <w:name w:val="Intense Reference"/>
    <w:basedOn w:val="DefaultParagraphFont"/>
    <w:uiPriority w:val="32"/>
    <w:qFormat/>
    <w:rsid w:val="00D41B21"/>
    <w:rPr>
      <w:b/>
      <w:bCs/>
      <w:smallCaps/>
      <w:color w:val="5B9BD5" w:themeColor="accent1"/>
      <w:spacing w:val="5"/>
    </w:rPr>
  </w:style>
  <w:style w:type="paragraph" w:styleId="Header">
    <w:name w:val="header"/>
    <w:basedOn w:val="Normal"/>
    <w:link w:val="HeaderChar"/>
    <w:uiPriority w:val="99"/>
    <w:unhideWhenUsed/>
    <w:rsid w:val="0083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BB2"/>
  </w:style>
  <w:style w:type="paragraph" w:styleId="Footer">
    <w:name w:val="footer"/>
    <w:basedOn w:val="Normal"/>
    <w:link w:val="FooterChar"/>
    <w:uiPriority w:val="99"/>
    <w:unhideWhenUsed/>
    <w:rsid w:val="0083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BB2"/>
  </w:style>
  <w:style w:type="paragraph" w:styleId="ListBullet">
    <w:name w:val="List Bullet"/>
    <w:basedOn w:val="Normal"/>
    <w:uiPriority w:val="99"/>
    <w:unhideWhenUsed/>
    <w:rsid w:val="00B120C2"/>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53508">
      <w:bodyDiv w:val="1"/>
      <w:marLeft w:val="0"/>
      <w:marRight w:val="0"/>
      <w:marTop w:val="0"/>
      <w:marBottom w:val="0"/>
      <w:divBdr>
        <w:top w:val="none" w:sz="0" w:space="0" w:color="auto"/>
        <w:left w:val="none" w:sz="0" w:space="0" w:color="auto"/>
        <w:bottom w:val="none" w:sz="0" w:space="0" w:color="auto"/>
        <w:right w:val="none" w:sz="0" w:space="0" w:color="auto"/>
      </w:divBdr>
    </w:div>
    <w:div w:id="676469492">
      <w:bodyDiv w:val="1"/>
      <w:marLeft w:val="0"/>
      <w:marRight w:val="0"/>
      <w:marTop w:val="0"/>
      <w:marBottom w:val="0"/>
      <w:divBdr>
        <w:top w:val="none" w:sz="0" w:space="0" w:color="auto"/>
        <w:left w:val="none" w:sz="0" w:space="0" w:color="auto"/>
        <w:bottom w:val="none" w:sz="0" w:space="0" w:color="auto"/>
        <w:right w:val="none" w:sz="0" w:space="0" w:color="auto"/>
      </w:divBdr>
    </w:div>
    <w:div w:id="17091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Tags xmlns="54c296e3-9005-469a-af59-b5f6a889ce25" xsi:nil="true"/>
    <Item_x0020_Type xmlns="54c296e3-9005-469a-af59-b5f6a889ce25" xsi:nil="true"/>
    <Link_x0020_Target xmlns="54c296e3-9005-469a-af59-b5f6a889ce25"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Date_x0020_Last_x0020_Saved xmlns="54c296e3-9005-469a-af59-b5f6a889ce25" xsi:nil="true"/>
    <Word_x0020_Count xmlns="54c296e3-9005-469a-af59-b5f6a889ce25" xsi:nil="true"/>
    <Company xmlns="54c296e3-9005-469a-af59-b5f6a889ce25" xsi:nil="true"/>
    <Bit_x0020_Depth xmlns="54c296e3-9005-469a-af59-b5f6a889ce25" xsi:nil="true"/>
    <Folder_x0020_Name xmlns="54c296e3-9005-469a-af59-b5f6a889ce25" xsi:nil="true"/>
    <Folder xmlns="54c296e3-9005-469a-af59-b5f6a889ce25" xsi:nil="true"/>
    <Width xmlns="54c296e3-9005-469a-af59-b5f6a889ce25" xsi:nil="true"/>
    <Vertical_x0020_Resolution xmlns="54c296e3-9005-469a-af59-b5f6a889ce25" xsi:nil="true"/>
    <Space_x0020_Free xmlns="54c296e3-9005-469a-af59-b5f6a889ce25" xsi:nil="true"/>
    <Pages0 xmlns="54c296e3-9005-469a-af59-b5f6a889ce25" xsi:nil="true"/>
    <Space_x0020_Used xmlns="54c296e3-9005-469a-af59-b5f6a889ce25" xsi:nil="true"/>
    <Program_x0020_Name xmlns="54c296e3-9005-469a-af59-b5f6a889ce25" xsi:nil="true"/>
    <File_x0020_Author xmlns="54c296e3-9005-469a-af59-b5f6a889ce25" xsi:nil="true"/>
    <Perceived_x0020_Type xmlns="54c296e3-9005-469a-af59-b5f6a889ce25" xsi:nil="true"/>
    <File_x0020_System_x0020_Path xmlns="54c296e3-9005-469a-af59-b5f6a889ce25" xsi:nil="true"/>
    <Dimensions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1" ma:contentTypeDescription="Create a new document." ma:contentTypeScope="" ma:versionID="0748f052698104d8f872669f8aa5cbe1">
  <xsd:schema xmlns:xsd="http://www.w3.org/2001/XMLSchema" xmlns:xs="http://www.w3.org/2001/XMLSchema" xmlns:p="http://schemas.microsoft.com/office/2006/metadata/properties" xmlns:ns3="54c296e3-9005-469a-af59-b5f6a889ce25" targetNamespace="http://schemas.microsoft.com/office/2006/metadata/properties" ma:root="true" ma:fieldsID="1da4d98d0758332cb46023cb1f6c0dc6" ns3:_="">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File_x0020_Author" minOccurs="0"/>
                <xsd:element ref="ns3:Company" minOccurs="0"/>
                <xsd:element ref="ns3:MediaServiceMetadata" minOccurs="0"/>
                <xsd:element ref="ns3:MediaServiceFastMetadata"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Comments" minOccurs="0"/>
                <xsd:element ref="ns3:Link_x0020_Target" minOccurs="0"/>
                <xsd:element ref="ns3:URL" minOccurs="0"/>
                <xsd:element ref="ns3:Tags"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Program_x0020_Name" ma:index="23" nillable="true" ma:displayName="Program Name" ma:description="" ma:internalName="Program_x0020_Name">
      <xsd:simpleType>
        <xsd:restriction base="dms:Text">
          <xsd:maxLength value="255"/>
        </xsd:restriction>
      </xsd:simpleType>
    </xsd:element>
    <xsd:element name="Content_x0020_Created" ma:index="24" nillable="true" ma:displayName="Content Created" ma:default="" ma:description="" ma:format="DateTime" ma:internalName="Content_x0020_Created">
      <xsd:simpleType>
        <xsd:restriction base="dms:DateTime"/>
      </xsd:simpleType>
    </xsd:element>
    <xsd:element name="Last_x0020_Printed" ma:index="25" nillable="true" ma:displayName="Last Printed" ma:description="" ma:internalName="Last_x0020_Printed">
      <xsd:simpleType>
        <xsd:restriction base="dms:Text">
          <xsd:maxLength value="255"/>
        </xsd:restriction>
      </xsd:simpleType>
    </xsd:element>
    <xsd:element name="Date_x0020_Last_x0020_Saved" ma:index="26" nillable="true" ma:displayName="Date Last Saved" ma:default="" ma:description="" ma:format="DateTime" ma:internalName="Date_x0020_Last_x0020_Saved">
      <xsd:simpleType>
        <xsd:restriction base="dms:DateTime"/>
      </xsd:simpleType>
    </xsd:element>
    <xsd:element name="Pages0" ma:index="27" nillable="true" ma:displayName="Pages" ma:description="" ma:internalName="Pages0">
      <xsd:simpleType>
        <xsd:restriction base="dms:Text">
          <xsd:maxLength value="255"/>
        </xsd:restriction>
      </xsd:simpleType>
    </xsd:element>
    <xsd:element name="Total_x0020_Editing_x0020_Time" ma:index="28" nillable="true" ma:displayName="Total Editing Time" ma:description="" ma:internalName="Total_x0020_Editing_x0020_Time">
      <xsd:simpleType>
        <xsd:restriction base="dms:Text">
          <xsd:maxLength value="255"/>
        </xsd:restriction>
      </xsd:simpleType>
    </xsd:element>
    <xsd:element name="Word_x0020_Count" ma:index="29" nillable="true" ma:displayName="Word Count" ma:description="" ma:internalName="Word_x0020_Count">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Dimensions" ma:index="34" nillable="true" ma:displayName="Dimensions" ma:description="" ma:internalName="Dimensions">
      <xsd:simpleType>
        <xsd:restriction base="dms:Text">
          <xsd:maxLength value="255"/>
        </xsd:restriction>
      </xsd:simpleType>
    </xsd:element>
    <xsd:element name="Bit_x0020_Depth" ma:index="35" nillable="true" ma:displayName="Bit Depth" ma:description="" ma:internalName="Bit_x0020_Depth">
      <xsd:simpleType>
        <xsd:restriction base="dms:Text">
          <xsd:maxLength value="255"/>
        </xsd:restriction>
      </xsd:simpleType>
    </xsd:element>
    <xsd:element name="Horizontal_x0020_Resolution" ma:index="36" nillable="true" ma:displayName="Horizontal Resolution" ma:description="" ma:internalName="Horizontal_x0020_Resolution">
      <xsd:simpleType>
        <xsd:restriction base="dms:Text">
          <xsd:maxLength value="255"/>
        </xsd:restriction>
      </xsd:simpleType>
    </xsd:element>
    <xsd:element name="Width" ma:index="37" nillable="true" ma:displayName="Width" ma:description="" ma:internalName="Width">
      <xsd:simpleType>
        <xsd:restriction base="dms:Text">
          <xsd:maxLength value="255"/>
        </xsd:restriction>
      </xsd:simpleType>
    </xsd:element>
    <xsd:element name="Vertical_x0020_Resolution" ma:index="38" nillable="true" ma:displayName="Vertical Resolution" ma:description="" ma:internalName="Vertical_x0020_Resolution">
      <xsd:simpleType>
        <xsd:restriction base="dms:Text">
          <xsd:maxLength value="255"/>
        </xsd:restriction>
      </xsd:simpleType>
    </xsd:element>
    <xsd:element name="Height" ma:index="39" nillable="true" ma:displayName="Height" ma:description="" ma:internalName="Height">
      <xsd:simpleType>
        <xsd:restriction base="dms:Text">
          <xsd:maxLength value="255"/>
        </xsd:restriction>
      </xsd:simpleType>
    </xsd:element>
    <xsd:element name="Comments" ma:index="40" nillable="true" ma:displayName="Comments" ma:description="" ma:internalName="Comments">
      <xsd:simpleType>
        <xsd:restriction base="dms:Text">
          <xsd:maxLength value="255"/>
        </xsd:restriction>
      </xsd:simpleType>
    </xsd:element>
    <xsd:element name="Link_x0020_Target" ma:index="42" nillable="true" ma:displayName="Link Target" ma:description="" ma:internalName="Link_x0020_Target">
      <xsd:simpleType>
        <xsd:restriction base="dms:Text">
          <xsd:maxLength value="255"/>
        </xsd:restriction>
      </xsd:simpleType>
    </xsd:element>
    <xsd:element name="URL" ma:index="43" nillable="true" ma:displayName="URL" ma:description="" ma:internalName="URL">
      <xsd:simpleType>
        <xsd:restriction base="dms:Text">
          <xsd:maxLength value="255"/>
        </xsd:restriction>
      </xsd:simpleType>
    </xsd:element>
    <xsd:element name="Tags" ma:index="44" nillable="true" ma:displayName="Tags" ma:description="" ma:internalName="Tags">
      <xsd:simpleType>
        <xsd:restriction base="dms:Text">
          <xsd:maxLength value="255"/>
        </xsd:restriction>
      </xsd:simpleType>
    </xsd:element>
    <xsd:element name="MediaServiceAutoTags" ma:index="45" nillable="true" ma:displayName="MediaServiceAutoTags" ma:description="" ma:internalName="MediaServiceAutoTags"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AFAF-AB63-4946-9F85-51D480282683}">
  <ds:schemaRefs>
    <ds:schemaRef ds:uri="http://schemas.microsoft.com/office/2006/metadata/properties"/>
    <ds:schemaRef ds:uri="http://schemas.microsoft.com/office/infopath/2007/PartnerControls"/>
    <ds:schemaRef ds:uri="54c296e3-9005-469a-af59-b5f6a889ce25"/>
  </ds:schemaRefs>
</ds:datastoreItem>
</file>

<file path=customXml/itemProps2.xml><?xml version="1.0" encoding="utf-8"?>
<ds:datastoreItem xmlns:ds="http://schemas.openxmlformats.org/officeDocument/2006/customXml" ds:itemID="{07AFEBC8-0A65-4FA8-A5E7-DF60FF6D2507}">
  <ds:schemaRefs>
    <ds:schemaRef ds:uri="http://schemas.microsoft.com/sharepoint/v3/contenttype/forms"/>
  </ds:schemaRefs>
</ds:datastoreItem>
</file>

<file path=customXml/itemProps3.xml><?xml version="1.0" encoding="utf-8"?>
<ds:datastoreItem xmlns:ds="http://schemas.openxmlformats.org/officeDocument/2006/customXml" ds:itemID="{54AAD879-58AF-4C42-A068-B2439DC58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0A607-79E7-45CA-98F1-767DFBC8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Jess Walbank</cp:lastModifiedBy>
  <cp:revision>2</cp:revision>
  <dcterms:created xsi:type="dcterms:W3CDTF">2021-05-03T08:27:00Z</dcterms:created>
  <dcterms:modified xsi:type="dcterms:W3CDTF">2021-05-03T08:27:00Z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