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4691" w14:textId="77777777" w:rsidR="00377BB9" w:rsidRPr="00377BB9" w:rsidRDefault="00377BB9" w:rsidP="00377BB9">
      <w:pPr>
        <w:ind w:firstLine="720"/>
        <w:rPr>
          <w:rFonts w:ascii="Arial" w:hAnsi="Arial" w:cs="Arial"/>
          <w:b/>
          <w:bCs/>
          <w:sz w:val="24"/>
          <w:szCs w:val="24"/>
        </w:rPr>
      </w:pPr>
      <w:r w:rsidRPr="00377BB9">
        <w:rPr>
          <w:rFonts w:ascii="Arial" w:hAnsi="Arial" w:cs="Arial"/>
          <w:b/>
          <w:noProof/>
          <w:sz w:val="24"/>
          <w:szCs w:val="24"/>
          <w:lang w:eastAsia="en-AU"/>
        </w:rPr>
        <w:drawing>
          <wp:anchor distT="0" distB="0" distL="114300" distR="114300" simplePos="0" relativeHeight="251659264" behindDoc="0" locked="0" layoutInCell="1" allowOverlap="1" wp14:anchorId="22503B51" wp14:editId="7B0050B0">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A4219E4" w14:textId="77777777" w:rsidR="00377BB9" w:rsidRPr="00377BB9" w:rsidRDefault="00377BB9" w:rsidP="00377BB9">
      <w:pPr>
        <w:rPr>
          <w:rFonts w:ascii="Arial" w:hAnsi="Arial" w:cs="Arial"/>
          <w:b/>
          <w:bCs/>
          <w:sz w:val="24"/>
          <w:szCs w:val="24"/>
        </w:rPr>
      </w:pPr>
    </w:p>
    <w:p w14:paraId="64E82B46" w14:textId="77777777" w:rsidR="00377BB9" w:rsidRPr="00377BB9" w:rsidRDefault="00377BB9" w:rsidP="00377BB9">
      <w:pPr>
        <w:rPr>
          <w:rFonts w:ascii="Arial" w:hAnsi="Arial" w:cs="Arial"/>
          <w:b/>
          <w:bCs/>
          <w:sz w:val="24"/>
          <w:szCs w:val="24"/>
        </w:rPr>
      </w:pPr>
    </w:p>
    <w:p w14:paraId="39D10867" w14:textId="69B24A1B" w:rsidR="00565935" w:rsidRDefault="00377BB9" w:rsidP="00377BB9">
      <w:pPr>
        <w:jc w:val="both"/>
        <w:rPr>
          <w:rFonts w:ascii="Arial" w:hAnsi="Arial" w:cs="Arial"/>
          <w:b/>
          <w:bCs/>
          <w:sz w:val="36"/>
          <w:szCs w:val="36"/>
        </w:rPr>
      </w:pPr>
      <w:r w:rsidRPr="00377BB9">
        <w:rPr>
          <w:rFonts w:ascii="Arial" w:hAnsi="Arial" w:cs="Arial"/>
          <w:b/>
          <w:bCs/>
          <w:sz w:val="36"/>
          <w:szCs w:val="36"/>
        </w:rPr>
        <w:t>Vision Australia Submission</w:t>
      </w:r>
      <w:r w:rsidR="00912D66">
        <w:rPr>
          <w:rFonts w:ascii="Arial" w:hAnsi="Arial" w:cs="Arial"/>
          <w:b/>
          <w:bCs/>
          <w:sz w:val="36"/>
          <w:szCs w:val="36"/>
        </w:rPr>
        <w:t xml:space="preserve">: </w:t>
      </w:r>
      <w:r w:rsidR="006E37C7">
        <w:rPr>
          <w:rFonts w:ascii="Arial" w:hAnsi="Arial" w:cs="Arial"/>
          <w:b/>
          <w:bCs/>
          <w:sz w:val="36"/>
          <w:szCs w:val="36"/>
        </w:rPr>
        <w:t xml:space="preserve">ACT </w:t>
      </w:r>
      <w:r w:rsidR="00912D66">
        <w:rPr>
          <w:rFonts w:ascii="Arial" w:hAnsi="Arial" w:cs="Arial"/>
          <w:b/>
          <w:bCs/>
          <w:sz w:val="36"/>
          <w:szCs w:val="36"/>
        </w:rPr>
        <w:t>Draft</w:t>
      </w:r>
      <w:r w:rsidR="006E37C7">
        <w:rPr>
          <w:rFonts w:ascii="Arial" w:hAnsi="Arial" w:cs="Arial"/>
          <w:b/>
          <w:bCs/>
          <w:sz w:val="36"/>
          <w:szCs w:val="36"/>
        </w:rPr>
        <w:t xml:space="preserve"> Disability health Strategy</w:t>
      </w:r>
      <w:r w:rsidR="00695C26">
        <w:rPr>
          <w:rFonts w:ascii="Arial" w:hAnsi="Arial" w:cs="Arial"/>
          <w:b/>
          <w:bCs/>
          <w:sz w:val="36"/>
          <w:szCs w:val="36"/>
        </w:rPr>
        <w:t xml:space="preserve"> 2023-</w:t>
      </w:r>
      <w:r w:rsidR="002B309B">
        <w:rPr>
          <w:rFonts w:ascii="Arial" w:hAnsi="Arial" w:cs="Arial"/>
          <w:b/>
          <w:bCs/>
          <w:sz w:val="36"/>
          <w:szCs w:val="36"/>
        </w:rPr>
        <w:t>2033</w:t>
      </w:r>
    </w:p>
    <w:p w14:paraId="48BC3C42" w14:textId="5ED0C381" w:rsidR="00EA1692" w:rsidRDefault="00377BB9" w:rsidP="00377BB9">
      <w:pPr>
        <w:numPr>
          <w:ilvl w:val="1"/>
          <w:numId w:val="0"/>
        </w:numPr>
        <w:spacing w:after="200" w:line="276" w:lineRule="auto"/>
        <w:rPr>
          <w:rFonts w:ascii="Arial" w:hAnsi="Arial" w:cs="Arial"/>
          <w:sz w:val="32"/>
          <w:szCs w:val="32"/>
        </w:rPr>
      </w:pPr>
      <w:r w:rsidRPr="00377BB9">
        <w:rPr>
          <w:rFonts w:ascii="Arial" w:hAnsi="Arial" w:cs="Arial"/>
          <w:sz w:val="32"/>
          <w:szCs w:val="32"/>
        </w:rPr>
        <w:t xml:space="preserve">Submission to: </w:t>
      </w:r>
      <w:r w:rsidR="003B0EA9">
        <w:rPr>
          <w:rFonts w:ascii="Arial" w:hAnsi="Arial" w:cs="Arial"/>
          <w:sz w:val="32"/>
          <w:szCs w:val="32"/>
        </w:rPr>
        <w:t xml:space="preserve">ACT </w:t>
      </w:r>
      <w:r w:rsidR="0061523E">
        <w:rPr>
          <w:rFonts w:ascii="Arial" w:hAnsi="Arial" w:cs="Arial"/>
          <w:sz w:val="32"/>
          <w:szCs w:val="32"/>
        </w:rPr>
        <w:t>Health – Disability and Community Policy</w:t>
      </w:r>
    </w:p>
    <w:p w14:paraId="55C1F397" w14:textId="75A75525" w:rsidR="00377BB9" w:rsidRPr="00377BB9" w:rsidRDefault="00377BB9" w:rsidP="00377BB9">
      <w:pPr>
        <w:numPr>
          <w:ilvl w:val="1"/>
          <w:numId w:val="0"/>
        </w:numPr>
        <w:spacing w:after="200" w:line="276" w:lineRule="auto"/>
        <w:rPr>
          <w:rFonts w:ascii="Arial" w:hAnsi="Arial" w:cs="Arial"/>
          <w:sz w:val="32"/>
          <w:szCs w:val="32"/>
        </w:rPr>
      </w:pPr>
      <w:r w:rsidRPr="00377BB9">
        <w:rPr>
          <w:rFonts w:ascii="Arial" w:hAnsi="Arial" w:cs="Arial"/>
          <w:sz w:val="32"/>
          <w:szCs w:val="32"/>
        </w:rPr>
        <w:t xml:space="preserve">Date: </w:t>
      </w:r>
      <w:r w:rsidR="0061523E">
        <w:rPr>
          <w:rFonts w:ascii="Arial" w:hAnsi="Arial" w:cs="Arial"/>
          <w:sz w:val="32"/>
          <w:szCs w:val="32"/>
        </w:rPr>
        <w:t>25</w:t>
      </w:r>
      <w:r w:rsidRPr="00377BB9">
        <w:rPr>
          <w:rFonts w:ascii="Arial" w:hAnsi="Arial" w:cs="Arial"/>
          <w:sz w:val="32"/>
          <w:szCs w:val="32"/>
        </w:rPr>
        <w:t xml:space="preserve"> </w:t>
      </w:r>
      <w:r w:rsidR="0061523E">
        <w:rPr>
          <w:rFonts w:ascii="Arial" w:hAnsi="Arial" w:cs="Arial"/>
          <w:sz w:val="32"/>
          <w:szCs w:val="32"/>
        </w:rPr>
        <w:t>July</w:t>
      </w:r>
      <w:r w:rsidRPr="00377BB9">
        <w:rPr>
          <w:rFonts w:ascii="Arial" w:hAnsi="Arial" w:cs="Arial"/>
          <w:sz w:val="32"/>
          <w:szCs w:val="32"/>
        </w:rPr>
        <w:t xml:space="preserve"> 2023 </w:t>
      </w:r>
    </w:p>
    <w:p w14:paraId="0CAAC405" w14:textId="77777777" w:rsidR="00377BB9" w:rsidRPr="00377BB9" w:rsidRDefault="00377BB9" w:rsidP="00377BB9">
      <w:pPr>
        <w:pBdr>
          <w:bottom w:val="single" w:sz="6" w:space="1" w:color="auto"/>
        </w:pBdr>
        <w:rPr>
          <w:rFonts w:ascii="Arial" w:hAnsi="Arial" w:cs="Arial"/>
          <w:sz w:val="32"/>
          <w:szCs w:val="32"/>
        </w:rPr>
      </w:pPr>
      <w:r w:rsidRPr="00377BB9">
        <w:rPr>
          <w:rFonts w:ascii="Arial" w:hAnsi="Arial" w:cs="Arial"/>
          <w:sz w:val="32"/>
          <w:szCs w:val="32"/>
        </w:rPr>
        <w:t>Submission approved by: Chris Edwards, Director Government Relations and Advocacy, NDIS and Aged Care, Vision Australia</w:t>
      </w:r>
    </w:p>
    <w:p w14:paraId="0E2EB755" w14:textId="77777777" w:rsidR="004061FD" w:rsidRDefault="004061FD" w:rsidP="004061FD">
      <w:pPr>
        <w:pStyle w:val="Heading1"/>
      </w:pPr>
    </w:p>
    <w:p w14:paraId="313BDE3E" w14:textId="224C56E4" w:rsidR="00F3668A" w:rsidRDefault="00F3668A">
      <w:pPr>
        <w:rPr>
          <w:rFonts w:ascii="Arial" w:eastAsia="SimSun" w:hAnsi="Arial" w:cs="Angsana New"/>
          <w:b/>
          <w:bCs/>
          <w:w w:val="105"/>
          <w:kern w:val="32"/>
          <w:sz w:val="36"/>
          <w:szCs w:val="52"/>
        </w:rPr>
      </w:pPr>
      <w:r>
        <w:br w:type="page"/>
      </w:r>
    </w:p>
    <w:p w14:paraId="60C9CA5C" w14:textId="77777777" w:rsidR="004061FD" w:rsidRPr="00F3668A" w:rsidRDefault="004061FD" w:rsidP="00F3668A">
      <w:pPr>
        <w:pStyle w:val="Heading1"/>
      </w:pPr>
      <w:r w:rsidRPr="00F3668A">
        <w:lastRenderedPageBreak/>
        <w:t>Introduction</w:t>
      </w:r>
    </w:p>
    <w:p w14:paraId="38652375" w14:textId="77777777" w:rsidR="004061FD" w:rsidRPr="00F3668A" w:rsidRDefault="004061FD" w:rsidP="00F3668A">
      <w:pPr>
        <w:spacing w:after="0" w:line="240" w:lineRule="auto"/>
        <w:contextualSpacing/>
        <w:jc w:val="both"/>
        <w:rPr>
          <w:rFonts w:ascii="Arial" w:hAnsi="Arial" w:cs="Arial"/>
          <w:sz w:val="24"/>
          <w:szCs w:val="24"/>
        </w:rPr>
      </w:pPr>
    </w:p>
    <w:p w14:paraId="62B55ECA" w14:textId="0663DCD6" w:rsidR="00F3668A" w:rsidRDefault="00AD47B5"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Vision Australia is providing this short submission </w:t>
      </w:r>
      <w:r w:rsidR="001304B7" w:rsidRPr="00F3668A">
        <w:rPr>
          <w:rFonts w:ascii="Arial" w:hAnsi="Arial" w:cs="Arial"/>
          <w:sz w:val="24"/>
          <w:szCs w:val="24"/>
        </w:rPr>
        <w:t xml:space="preserve">about the ACT Draft Disability Health Strategy because maintaining optimal health and </w:t>
      </w:r>
      <w:r w:rsidR="00F3668A" w:rsidRPr="00F3668A">
        <w:rPr>
          <w:rFonts w:ascii="Arial" w:hAnsi="Arial" w:cs="Arial"/>
          <w:sz w:val="24"/>
          <w:szCs w:val="24"/>
        </w:rPr>
        <w:t>wellbeing and</w:t>
      </w:r>
      <w:r w:rsidR="001304B7" w:rsidRPr="00F3668A">
        <w:rPr>
          <w:rFonts w:ascii="Arial" w:hAnsi="Arial" w:cs="Arial"/>
          <w:sz w:val="24"/>
          <w:szCs w:val="24"/>
        </w:rPr>
        <w:t xml:space="preserve"> being able to access health services on an equal basis with the rest of the community, are </w:t>
      </w:r>
      <w:r w:rsidR="00CA2A06" w:rsidRPr="00F3668A">
        <w:rPr>
          <w:rFonts w:ascii="Arial" w:hAnsi="Arial" w:cs="Arial"/>
          <w:sz w:val="24"/>
          <w:szCs w:val="24"/>
        </w:rPr>
        <w:t>essential if people who are blind or have low vision are to participate fully and independently in society.</w:t>
      </w:r>
      <w:r w:rsidR="003D10C3" w:rsidRPr="00F3668A">
        <w:rPr>
          <w:rFonts w:ascii="Arial" w:hAnsi="Arial" w:cs="Arial"/>
          <w:sz w:val="24"/>
          <w:szCs w:val="24"/>
        </w:rPr>
        <w:t xml:space="preserve"> </w:t>
      </w:r>
      <w:r w:rsidR="00825D90" w:rsidRPr="00F3668A">
        <w:rPr>
          <w:rFonts w:ascii="Arial" w:hAnsi="Arial" w:cs="Arial"/>
          <w:sz w:val="24"/>
          <w:szCs w:val="24"/>
        </w:rPr>
        <w:t xml:space="preserve">Article 25 of the </w:t>
      </w:r>
      <w:r w:rsidR="0080175A" w:rsidRPr="00F3668A">
        <w:rPr>
          <w:rFonts w:ascii="Arial" w:hAnsi="Arial" w:cs="Arial"/>
          <w:sz w:val="24"/>
          <w:szCs w:val="24"/>
        </w:rPr>
        <w:t>UN Convention on the Right</w:t>
      </w:r>
      <w:r w:rsidR="00B30444" w:rsidRPr="00F3668A">
        <w:rPr>
          <w:rFonts w:ascii="Arial" w:hAnsi="Arial" w:cs="Arial"/>
          <w:sz w:val="24"/>
          <w:szCs w:val="24"/>
        </w:rPr>
        <w:t>s</w:t>
      </w:r>
      <w:r w:rsidR="0080175A" w:rsidRPr="00F3668A">
        <w:rPr>
          <w:rFonts w:ascii="Arial" w:hAnsi="Arial" w:cs="Arial"/>
          <w:sz w:val="24"/>
          <w:szCs w:val="24"/>
        </w:rPr>
        <w:t xml:space="preserve"> of Persons with Disab</w:t>
      </w:r>
      <w:r w:rsidR="00B82E28" w:rsidRPr="00F3668A">
        <w:rPr>
          <w:rFonts w:ascii="Arial" w:hAnsi="Arial" w:cs="Arial"/>
          <w:sz w:val="24"/>
          <w:szCs w:val="24"/>
        </w:rPr>
        <w:t>ilities, which Australia has signed and ratified, asserts that</w:t>
      </w:r>
      <w:r w:rsidR="00F3668A">
        <w:rPr>
          <w:rFonts w:ascii="Arial" w:hAnsi="Arial" w:cs="Arial"/>
          <w:sz w:val="24"/>
          <w:szCs w:val="24"/>
        </w:rPr>
        <w:t xml:space="preserve"> </w:t>
      </w:r>
      <w:r w:rsidR="00F3668A" w:rsidRPr="00F3668A">
        <w:rPr>
          <w:rFonts w:ascii="Arial" w:hAnsi="Arial" w:cs="Arial"/>
          <w:sz w:val="24"/>
          <w:szCs w:val="24"/>
        </w:rPr>
        <w:t>“</w:t>
      </w:r>
      <w:r w:rsidR="00B82E28" w:rsidRPr="00F3668A">
        <w:rPr>
          <w:rFonts w:ascii="Arial" w:hAnsi="Arial" w:cs="Arial"/>
          <w:sz w:val="24"/>
          <w:szCs w:val="24"/>
        </w:rPr>
        <w:t xml:space="preserve">persons with disabilities have the right to the enjoyment of the highest attainable standard of health without </w:t>
      </w:r>
      <w:r w:rsidR="00F3668A" w:rsidRPr="00F3668A">
        <w:rPr>
          <w:rFonts w:ascii="Arial" w:hAnsi="Arial" w:cs="Arial"/>
          <w:sz w:val="24"/>
          <w:szCs w:val="24"/>
        </w:rPr>
        <w:t>discrimination on</w:t>
      </w:r>
      <w:r w:rsidR="00B82E28" w:rsidRPr="00F3668A">
        <w:rPr>
          <w:rFonts w:ascii="Arial" w:hAnsi="Arial" w:cs="Arial"/>
          <w:sz w:val="24"/>
          <w:szCs w:val="24"/>
        </w:rPr>
        <w:t xml:space="preserve"> the </w:t>
      </w:r>
      <w:r w:rsidR="00F3668A" w:rsidRPr="00F3668A">
        <w:rPr>
          <w:rFonts w:ascii="Arial" w:hAnsi="Arial" w:cs="Arial"/>
          <w:sz w:val="24"/>
          <w:szCs w:val="24"/>
        </w:rPr>
        <w:t xml:space="preserve">basis </w:t>
      </w:r>
      <w:r w:rsidR="00F3668A">
        <w:rPr>
          <w:rFonts w:ascii="Arial" w:hAnsi="Arial" w:cs="Arial"/>
          <w:sz w:val="24"/>
          <w:szCs w:val="24"/>
        </w:rPr>
        <w:t>of</w:t>
      </w:r>
      <w:r w:rsidR="00B82E28" w:rsidRPr="00F3668A">
        <w:rPr>
          <w:rFonts w:ascii="Arial" w:hAnsi="Arial" w:cs="Arial"/>
          <w:sz w:val="24"/>
          <w:szCs w:val="24"/>
        </w:rPr>
        <w:t xml:space="preserve"> disability.</w:t>
      </w:r>
      <w:r w:rsidR="004B0709" w:rsidRPr="00F3668A">
        <w:rPr>
          <w:rFonts w:ascii="Arial" w:hAnsi="Arial" w:cs="Arial"/>
          <w:sz w:val="24"/>
          <w:szCs w:val="24"/>
        </w:rPr>
        <w:t>”</w:t>
      </w:r>
      <w:r w:rsidR="00901B21" w:rsidRPr="00F3668A">
        <w:rPr>
          <w:rFonts w:ascii="Arial" w:hAnsi="Arial" w:cs="Arial"/>
          <w:sz w:val="24"/>
          <w:szCs w:val="24"/>
        </w:rPr>
        <w:t xml:space="preserve"> </w:t>
      </w:r>
    </w:p>
    <w:p w14:paraId="6E4DD204" w14:textId="77777777" w:rsidR="00F3668A" w:rsidRDefault="00F3668A" w:rsidP="00F3668A">
      <w:pPr>
        <w:spacing w:after="0" w:line="240" w:lineRule="auto"/>
        <w:contextualSpacing/>
        <w:jc w:val="both"/>
        <w:rPr>
          <w:rFonts w:ascii="Arial" w:hAnsi="Arial" w:cs="Arial"/>
          <w:sz w:val="24"/>
          <w:szCs w:val="24"/>
        </w:rPr>
      </w:pPr>
    </w:p>
    <w:p w14:paraId="1307E200" w14:textId="6302679D" w:rsidR="004F5F00" w:rsidRPr="00F3668A" w:rsidRDefault="00901B21" w:rsidP="00F3668A">
      <w:pPr>
        <w:spacing w:after="0" w:line="240" w:lineRule="auto"/>
        <w:contextualSpacing/>
        <w:jc w:val="both"/>
        <w:rPr>
          <w:rFonts w:ascii="Arial" w:hAnsi="Arial" w:cs="Arial"/>
          <w:sz w:val="24"/>
          <w:szCs w:val="24"/>
        </w:rPr>
      </w:pPr>
      <w:r w:rsidRPr="00F3668A">
        <w:rPr>
          <w:rFonts w:ascii="Arial" w:hAnsi="Arial" w:cs="Arial"/>
          <w:sz w:val="24"/>
          <w:szCs w:val="24"/>
        </w:rPr>
        <w:t>We find much</w:t>
      </w:r>
      <w:r w:rsidR="00440E36" w:rsidRPr="00F3668A">
        <w:rPr>
          <w:rFonts w:ascii="Arial" w:hAnsi="Arial" w:cs="Arial"/>
          <w:sz w:val="24"/>
          <w:szCs w:val="24"/>
        </w:rPr>
        <w:t xml:space="preserve"> that is commendable and encouraging in the ACT Draft Disability Health Strategy (</w:t>
      </w:r>
      <w:r w:rsidR="00321F5E" w:rsidRPr="00F3668A">
        <w:rPr>
          <w:rFonts w:ascii="Arial" w:hAnsi="Arial" w:cs="Arial"/>
          <w:sz w:val="24"/>
          <w:szCs w:val="24"/>
        </w:rPr>
        <w:t>“</w:t>
      </w:r>
      <w:r w:rsidR="00440E36" w:rsidRPr="00F3668A">
        <w:rPr>
          <w:rFonts w:ascii="Arial" w:hAnsi="Arial" w:cs="Arial"/>
          <w:sz w:val="24"/>
          <w:szCs w:val="24"/>
        </w:rPr>
        <w:t>the Strategy</w:t>
      </w:r>
      <w:r w:rsidR="00321F5E" w:rsidRPr="00F3668A">
        <w:rPr>
          <w:rFonts w:ascii="Arial" w:hAnsi="Arial" w:cs="Arial"/>
          <w:sz w:val="24"/>
          <w:szCs w:val="24"/>
        </w:rPr>
        <w:t>”</w:t>
      </w:r>
      <w:r w:rsidR="00440E36" w:rsidRPr="00F3668A">
        <w:rPr>
          <w:rFonts w:ascii="Arial" w:hAnsi="Arial" w:cs="Arial"/>
          <w:sz w:val="24"/>
          <w:szCs w:val="24"/>
        </w:rPr>
        <w:t>)</w:t>
      </w:r>
      <w:r w:rsidR="00321F5E" w:rsidRPr="00F3668A">
        <w:rPr>
          <w:rFonts w:ascii="Arial" w:hAnsi="Arial" w:cs="Arial"/>
          <w:sz w:val="24"/>
          <w:szCs w:val="24"/>
        </w:rPr>
        <w:t xml:space="preserve"> and it is certainly framed t</w:t>
      </w:r>
      <w:r w:rsidR="00C54000" w:rsidRPr="00F3668A">
        <w:rPr>
          <w:rFonts w:ascii="Arial" w:hAnsi="Arial" w:cs="Arial"/>
          <w:sz w:val="24"/>
          <w:szCs w:val="24"/>
        </w:rPr>
        <w:t xml:space="preserve">o </w:t>
      </w:r>
      <w:r w:rsidR="00D74092" w:rsidRPr="00F3668A">
        <w:rPr>
          <w:rFonts w:ascii="Arial" w:hAnsi="Arial" w:cs="Arial"/>
          <w:sz w:val="24"/>
          <w:szCs w:val="24"/>
        </w:rPr>
        <w:t>harmonise</w:t>
      </w:r>
      <w:r w:rsidR="00362CB3" w:rsidRPr="00F3668A">
        <w:rPr>
          <w:rFonts w:ascii="Arial" w:hAnsi="Arial" w:cs="Arial"/>
          <w:sz w:val="24"/>
          <w:szCs w:val="24"/>
        </w:rPr>
        <w:t xml:space="preserve"> </w:t>
      </w:r>
      <w:r w:rsidR="00B11025" w:rsidRPr="00F3668A">
        <w:rPr>
          <w:rFonts w:ascii="Arial" w:hAnsi="Arial" w:cs="Arial"/>
          <w:sz w:val="24"/>
          <w:szCs w:val="24"/>
        </w:rPr>
        <w:t>with</w:t>
      </w:r>
      <w:r w:rsidR="00362CB3" w:rsidRPr="00F3668A">
        <w:rPr>
          <w:rFonts w:ascii="Arial" w:hAnsi="Arial" w:cs="Arial"/>
          <w:sz w:val="24"/>
          <w:szCs w:val="24"/>
        </w:rPr>
        <w:t xml:space="preserve"> the principles and rights asserted in the Convention. Nevertheless, recent experience has shown that </w:t>
      </w:r>
      <w:r w:rsidR="00E01A3E" w:rsidRPr="00F3668A">
        <w:rPr>
          <w:rFonts w:ascii="Arial" w:hAnsi="Arial" w:cs="Arial"/>
          <w:sz w:val="24"/>
          <w:szCs w:val="24"/>
        </w:rPr>
        <w:t>without specific and robust measures</w:t>
      </w:r>
      <w:r w:rsidR="00D551CE" w:rsidRPr="00F3668A">
        <w:rPr>
          <w:rFonts w:ascii="Arial" w:hAnsi="Arial" w:cs="Arial"/>
          <w:sz w:val="24"/>
          <w:szCs w:val="24"/>
        </w:rPr>
        <w:t xml:space="preserve">, combined with a thoroughgoing </w:t>
      </w:r>
      <w:r w:rsidR="00300328" w:rsidRPr="00F3668A">
        <w:rPr>
          <w:rFonts w:ascii="Arial" w:hAnsi="Arial" w:cs="Arial"/>
          <w:sz w:val="24"/>
          <w:szCs w:val="24"/>
        </w:rPr>
        <w:t xml:space="preserve">approach to all aspects of health planning, many people with a disability, and especially people who are blind or have low vision, </w:t>
      </w:r>
      <w:r w:rsidR="005A20BD" w:rsidRPr="00F3668A">
        <w:rPr>
          <w:rFonts w:ascii="Arial" w:hAnsi="Arial" w:cs="Arial"/>
          <w:sz w:val="24"/>
          <w:szCs w:val="24"/>
        </w:rPr>
        <w:t>may fall through the cracks with their health needs unmet. We therefore</w:t>
      </w:r>
      <w:r w:rsidR="009D1CC3" w:rsidRPr="00F3668A">
        <w:rPr>
          <w:rFonts w:ascii="Arial" w:hAnsi="Arial" w:cs="Arial"/>
          <w:sz w:val="24"/>
          <w:szCs w:val="24"/>
        </w:rPr>
        <w:t xml:space="preserve"> offer the following informat</w:t>
      </w:r>
      <w:r w:rsidR="006068AD" w:rsidRPr="00F3668A">
        <w:rPr>
          <w:rFonts w:ascii="Arial" w:hAnsi="Arial" w:cs="Arial"/>
          <w:sz w:val="24"/>
          <w:szCs w:val="24"/>
        </w:rPr>
        <w:t>i</w:t>
      </w:r>
      <w:r w:rsidR="009D1CC3" w:rsidRPr="00F3668A">
        <w:rPr>
          <w:rFonts w:ascii="Arial" w:hAnsi="Arial" w:cs="Arial"/>
          <w:sz w:val="24"/>
          <w:szCs w:val="24"/>
        </w:rPr>
        <w:t>on and suggestions</w:t>
      </w:r>
      <w:r w:rsidR="00E21BC0" w:rsidRPr="00F3668A">
        <w:rPr>
          <w:rFonts w:ascii="Arial" w:hAnsi="Arial" w:cs="Arial"/>
          <w:sz w:val="24"/>
          <w:szCs w:val="24"/>
        </w:rPr>
        <w:t xml:space="preserve"> </w:t>
      </w:r>
      <w:r w:rsidR="003C19ED" w:rsidRPr="00F3668A">
        <w:rPr>
          <w:rFonts w:ascii="Arial" w:hAnsi="Arial" w:cs="Arial"/>
          <w:sz w:val="24"/>
          <w:szCs w:val="24"/>
        </w:rPr>
        <w:t xml:space="preserve">to help ensure that the Strategy </w:t>
      </w:r>
      <w:r w:rsidR="004F5F00" w:rsidRPr="00F3668A">
        <w:rPr>
          <w:rFonts w:ascii="Arial" w:hAnsi="Arial" w:cs="Arial"/>
          <w:sz w:val="24"/>
          <w:szCs w:val="24"/>
        </w:rPr>
        <w:t>will maximise health outcomes for the blind and low vision commun</w:t>
      </w:r>
      <w:r w:rsidR="0098407A" w:rsidRPr="00F3668A">
        <w:rPr>
          <w:rFonts w:ascii="Arial" w:hAnsi="Arial" w:cs="Arial"/>
          <w:sz w:val="24"/>
          <w:szCs w:val="24"/>
        </w:rPr>
        <w:t>i</w:t>
      </w:r>
      <w:r w:rsidR="004F5F00" w:rsidRPr="00F3668A">
        <w:rPr>
          <w:rFonts w:ascii="Arial" w:hAnsi="Arial" w:cs="Arial"/>
          <w:sz w:val="24"/>
          <w:szCs w:val="24"/>
        </w:rPr>
        <w:t>ty.</w:t>
      </w:r>
    </w:p>
    <w:p w14:paraId="32C2EE35" w14:textId="77777777" w:rsidR="004F5F00" w:rsidRPr="00F3668A" w:rsidRDefault="004F5F00" w:rsidP="00F3668A">
      <w:pPr>
        <w:spacing w:after="0" w:line="240" w:lineRule="auto"/>
        <w:contextualSpacing/>
        <w:jc w:val="both"/>
        <w:rPr>
          <w:rFonts w:ascii="Arial" w:hAnsi="Arial" w:cs="Arial"/>
          <w:sz w:val="24"/>
          <w:szCs w:val="24"/>
        </w:rPr>
      </w:pPr>
    </w:p>
    <w:p w14:paraId="1EF030ED" w14:textId="43A3FB59" w:rsidR="00003AA1" w:rsidRPr="00F3668A" w:rsidRDefault="004F5F00" w:rsidP="00F3668A">
      <w:pPr>
        <w:pStyle w:val="Heading1"/>
      </w:pPr>
      <w:r w:rsidRPr="00F3668A">
        <w:t>Nature o</w:t>
      </w:r>
      <w:r w:rsidR="0098407A" w:rsidRPr="00F3668A">
        <w:t>f</w:t>
      </w:r>
      <w:r w:rsidRPr="00F3668A">
        <w:t xml:space="preserve"> the Blind and Low Vision Co</w:t>
      </w:r>
      <w:r w:rsidR="00003AA1" w:rsidRPr="00F3668A">
        <w:t>mmunity</w:t>
      </w:r>
    </w:p>
    <w:p w14:paraId="1307365E" w14:textId="77777777" w:rsidR="00003AA1" w:rsidRPr="00F3668A" w:rsidRDefault="00003AA1" w:rsidP="00F3668A">
      <w:pPr>
        <w:pStyle w:val="Heading2"/>
        <w:spacing w:before="0" w:after="0"/>
        <w:jc w:val="both"/>
        <w:rPr>
          <w:rFonts w:ascii="Arial" w:hAnsi="Arial" w:cs="Arial"/>
          <w:sz w:val="24"/>
          <w:szCs w:val="24"/>
        </w:rPr>
      </w:pPr>
    </w:p>
    <w:p w14:paraId="4F07F79F" w14:textId="011CF2A5" w:rsidR="004112F0" w:rsidRPr="00F3668A" w:rsidRDefault="00003AA1" w:rsidP="00F3668A">
      <w:pPr>
        <w:spacing w:after="0" w:line="240" w:lineRule="auto"/>
        <w:contextualSpacing/>
        <w:jc w:val="both"/>
        <w:rPr>
          <w:rFonts w:ascii="Arial" w:hAnsi="Arial" w:cs="Arial"/>
          <w:sz w:val="24"/>
          <w:szCs w:val="24"/>
        </w:rPr>
      </w:pPr>
      <w:r w:rsidRPr="00F3668A">
        <w:rPr>
          <w:rFonts w:ascii="Arial" w:hAnsi="Arial" w:cs="Arial"/>
          <w:sz w:val="24"/>
          <w:szCs w:val="24"/>
        </w:rPr>
        <w:t>People who are blind or have low vision constitute a diverse and dispersed community.</w:t>
      </w:r>
      <w:r w:rsidR="009D1CC3" w:rsidRPr="00F3668A">
        <w:rPr>
          <w:rFonts w:ascii="Arial" w:hAnsi="Arial" w:cs="Arial"/>
          <w:sz w:val="24"/>
          <w:szCs w:val="24"/>
        </w:rPr>
        <w:t xml:space="preserve"> </w:t>
      </w:r>
      <w:r w:rsidR="00C84837" w:rsidRPr="00F3668A">
        <w:rPr>
          <w:rFonts w:ascii="Arial" w:hAnsi="Arial" w:cs="Arial"/>
          <w:sz w:val="24"/>
          <w:szCs w:val="24"/>
        </w:rPr>
        <w:t>Surveys that Vision Australi</w:t>
      </w:r>
      <w:r w:rsidR="0098407A" w:rsidRPr="00F3668A">
        <w:rPr>
          <w:rFonts w:ascii="Arial" w:hAnsi="Arial" w:cs="Arial"/>
          <w:sz w:val="24"/>
          <w:szCs w:val="24"/>
        </w:rPr>
        <w:t>a</w:t>
      </w:r>
      <w:r w:rsidR="00C84837" w:rsidRPr="00F3668A">
        <w:rPr>
          <w:rFonts w:ascii="Arial" w:hAnsi="Arial" w:cs="Arial"/>
          <w:sz w:val="24"/>
          <w:szCs w:val="24"/>
        </w:rPr>
        <w:t xml:space="preserve">’s Government Relations and Advocacy team has conducted over the past four years have shown consistently, for example, that </w:t>
      </w:r>
      <w:r w:rsidR="00CA6F81" w:rsidRPr="00F3668A">
        <w:rPr>
          <w:rFonts w:ascii="Arial" w:hAnsi="Arial" w:cs="Arial"/>
          <w:sz w:val="24"/>
          <w:szCs w:val="24"/>
        </w:rPr>
        <w:t>30-40% of respondents have concurrent disabilities in addition to blin</w:t>
      </w:r>
      <w:r w:rsidR="00A77419" w:rsidRPr="00F3668A">
        <w:rPr>
          <w:rFonts w:ascii="Arial" w:hAnsi="Arial" w:cs="Arial"/>
          <w:sz w:val="24"/>
          <w:szCs w:val="24"/>
        </w:rPr>
        <w:t>d</w:t>
      </w:r>
      <w:r w:rsidR="00CA6F81" w:rsidRPr="00F3668A">
        <w:rPr>
          <w:rFonts w:ascii="Arial" w:hAnsi="Arial" w:cs="Arial"/>
          <w:sz w:val="24"/>
          <w:szCs w:val="24"/>
        </w:rPr>
        <w:t>ness or low vision. Hearing impa</w:t>
      </w:r>
      <w:r w:rsidR="00272EA2" w:rsidRPr="00F3668A">
        <w:rPr>
          <w:rFonts w:ascii="Arial" w:hAnsi="Arial" w:cs="Arial"/>
          <w:sz w:val="24"/>
          <w:szCs w:val="24"/>
        </w:rPr>
        <w:t xml:space="preserve">irment is the most common, but </w:t>
      </w:r>
      <w:r w:rsidR="00413BBA" w:rsidRPr="00F3668A">
        <w:rPr>
          <w:rFonts w:ascii="Arial" w:hAnsi="Arial" w:cs="Arial"/>
          <w:sz w:val="24"/>
          <w:szCs w:val="24"/>
        </w:rPr>
        <w:t>disabilities such as balance imp</w:t>
      </w:r>
      <w:r w:rsidR="00A77419" w:rsidRPr="00F3668A">
        <w:rPr>
          <w:rFonts w:ascii="Arial" w:hAnsi="Arial" w:cs="Arial"/>
          <w:sz w:val="24"/>
          <w:szCs w:val="24"/>
        </w:rPr>
        <w:t>a</w:t>
      </w:r>
      <w:r w:rsidR="00413BBA" w:rsidRPr="00F3668A">
        <w:rPr>
          <w:rFonts w:ascii="Arial" w:hAnsi="Arial" w:cs="Arial"/>
          <w:sz w:val="24"/>
          <w:szCs w:val="24"/>
        </w:rPr>
        <w:t>irment, hemiplegia as the result of stroke</w:t>
      </w:r>
      <w:r w:rsidR="00D878A2" w:rsidRPr="00F3668A">
        <w:rPr>
          <w:rFonts w:ascii="Arial" w:hAnsi="Arial" w:cs="Arial"/>
          <w:sz w:val="24"/>
          <w:szCs w:val="24"/>
        </w:rPr>
        <w:t xml:space="preserve">, </w:t>
      </w:r>
      <w:r w:rsidR="00972802" w:rsidRPr="00F3668A">
        <w:rPr>
          <w:rFonts w:ascii="Arial" w:hAnsi="Arial" w:cs="Arial"/>
          <w:sz w:val="24"/>
          <w:szCs w:val="24"/>
        </w:rPr>
        <w:t>and diabetic peripheral neurop</w:t>
      </w:r>
      <w:r w:rsidR="00626F78" w:rsidRPr="00F3668A">
        <w:rPr>
          <w:rFonts w:ascii="Arial" w:hAnsi="Arial" w:cs="Arial"/>
          <w:sz w:val="24"/>
          <w:szCs w:val="24"/>
        </w:rPr>
        <w:t xml:space="preserve">athy are not infrequently reported. Even among people </w:t>
      </w:r>
      <w:r w:rsidR="000133EC" w:rsidRPr="00F3668A">
        <w:rPr>
          <w:rFonts w:ascii="Arial" w:hAnsi="Arial" w:cs="Arial"/>
          <w:sz w:val="24"/>
          <w:szCs w:val="24"/>
        </w:rPr>
        <w:t>who are blind or have low vision and who</w:t>
      </w:r>
      <w:r w:rsidR="002B71F7" w:rsidRPr="00F3668A">
        <w:rPr>
          <w:rFonts w:ascii="Arial" w:hAnsi="Arial" w:cs="Arial"/>
          <w:sz w:val="24"/>
          <w:szCs w:val="24"/>
        </w:rPr>
        <w:t xml:space="preserve"> </w:t>
      </w:r>
      <w:r w:rsidR="000133EC" w:rsidRPr="00F3668A">
        <w:rPr>
          <w:rFonts w:ascii="Arial" w:hAnsi="Arial" w:cs="Arial"/>
          <w:sz w:val="24"/>
          <w:szCs w:val="24"/>
        </w:rPr>
        <w:t xml:space="preserve">do not have additional disabilities there is wide variation </w:t>
      </w:r>
      <w:r w:rsidR="00E032B2" w:rsidRPr="00F3668A">
        <w:rPr>
          <w:rFonts w:ascii="Arial" w:hAnsi="Arial" w:cs="Arial"/>
          <w:sz w:val="24"/>
          <w:szCs w:val="24"/>
        </w:rPr>
        <w:t xml:space="preserve">in the nature, extent, and duration of </w:t>
      </w:r>
      <w:r w:rsidR="00C9522C" w:rsidRPr="00F3668A">
        <w:rPr>
          <w:rFonts w:ascii="Arial" w:hAnsi="Arial" w:cs="Arial"/>
          <w:sz w:val="24"/>
          <w:szCs w:val="24"/>
        </w:rPr>
        <w:t>blin</w:t>
      </w:r>
      <w:r w:rsidR="001A49EE" w:rsidRPr="00F3668A">
        <w:rPr>
          <w:rFonts w:ascii="Arial" w:hAnsi="Arial" w:cs="Arial"/>
          <w:sz w:val="24"/>
          <w:szCs w:val="24"/>
        </w:rPr>
        <w:t>d</w:t>
      </w:r>
      <w:r w:rsidR="00C9522C" w:rsidRPr="00F3668A">
        <w:rPr>
          <w:rFonts w:ascii="Arial" w:hAnsi="Arial" w:cs="Arial"/>
          <w:sz w:val="24"/>
          <w:szCs w:val="24"/>
        </w:rPr>
        <w:t xml:space="preserve">ness or </w:t>
      </w:r>
      <w:r w:rsidR="00E032B2" w:rsidRPr="00F3668A">
        <w:rPr>
          <w:rFonts w:ascii="Arial" w:hAnsi="Arial" w:cs="Arial"/>
          <w:sz w:val="24"/>
          <w:szCs w:val="24"/>
        </w:rPr>
        <w:t>vision impairment</w:t>
      </w:r>
      <w:r w:rsidR="001A49EE" w:rsidRPr="00F3668A">
        <w:rPr>
          <w:rFonts w:ascii="Arial" w:hAnsi="Arial" w:cs="Arial"/>
          <w:sz w:val="24"/>
          <w:szCs w:val="24"/>
        </w:rPr>
        <w:t>, and the functional impact that blin</w:t>
      </w:r>
      <w:r w:rsidR="00E90E53" w:rsidRPr="00F3668A">
        <w:rPr>
          <w:rFonts w:ascii="Arial" w:hAnsi="Arial" w:cs="Arial"/>
          <w:sz w:val="24"/>
          <w:szCs w:val="24"/>
        </w:rPr>
        <w:t>d</w:t>
      </w:r>
      <w:r w:rsidR="001A49EE" w:rsidRPr="00F3668A">
        <w:rPr>
          <w:rFonts w:ascii="Arial" w:hAnsi="Arial" w:cs="Arial"/>
          <w:sz w:val="24"/>
          <w:szCs w:val="24"/>
        </w:rPr>
        <w:t>ness or low vision has in the context of ever</w:t>
      </w:r>
      <w:r w:rsidR="00E90E53" w:rsidRPr="00F3668A">
        <w:rPr>
          <w:rFonts w:ascii="Arial" w:hAnsi="Arial" w:cs="Arial"/>
          <w:sz w:val="24"/>
          <w:szCs w:val="24"/>
        </w:rPr>
        <w:t>yd</w:t>
      </w:r>
      <w:r w:rsidR="001A49EE" w:rsidRPr="00F3668A">
        <w:rPr>
          <w:rFonts w:ascii="Arial" w:hAnsi="Arial" w:cs="Arial"/>
          <w:sz w:val="24"/>
          <w:szCs w:val="24"/>
        </w:rPr>
        <w:t>ay life and ac</w:t>
      </w:r>
      <w:r w:rsidR="000A278F" w:rsidRPr="00F3668A">
        <w:rPr>
          <w:rFonts w:ascii="Arial" w:hAnsi="Arial" w:cs="Arial"/>
          <w:sz w:val="24"/>
          <w:szCs w:val="24"/>
        </w:rPr>
        <w:t>tivities.</w:t>
      </w:r>
    </w:p>
    <w:p w14:paraId="189FDB55" w14:textId="77777777" w:rsidR="000A278F" w:rsidRPr="00F3668A" w:rsidRDefault="000A278F" w:rsidP="00F3668A">
      <w:pPr>
        <w:spacing w:after="0" w:line="240" w:lineRule="auto"/>
        <w:contextualSpacing/>
        <w:jc w:val="both"/>
        <w:rPr>
          <w:rFonts w:ascii="Arial" w:hAnsi="Arial" w:cs="Arial"/>
          <w:sz w:val="24"/>
          <w:szCs w:val="24"/>
        </w:rPr>
      </w:pPr>
    </w:p>
    <w:p w14:paraId="7D7CC5F0" w14:textId="02ADEEC4" w:rsidR="000A278F" w:rsidRPr="00F3668A" w:rsidRDefault="008E1A2E" w:rsidP="00F3668A">
      <w:pPr>
        <w:spacing w:after="0" w:line="240" w:lineRule="auto"/>
        <w:contextualSpacing/>
        <w:jc w:val="both"/>
        <w:rPr>
          <w:rFonts w:ascii="Arial" w:hAnsi="Arial" w:cs="Arial"/>
          <w:sz w:val="24"/>
          <w:szCs w:val="24"/>
        </w:rPr>
      </w:pPr>
      <w:r w:rsidRPr="00F3668A">
        <w:rPr>
          <w:rFonts w:ascii="Arial" w:hAnsi="Arial" w:cs="Arial"/>
          <w:sz w:val="24"/>
          <w:szCs w:val="24"/>
        </w:rPr>
        <w:t>This diversity has significant implications f</w:t>
      </w:r>
      <w:r w:rsidR="00186919" w:rsidRPr="00F3668A">
        <w:rPr>
          <w:rFonts w:ascii="Arial" w:hAnsi="Arial" w:cs="Arial"/>
          <w:sz w:val="24"/>
          <w:szCs w:val="24"/>
        </w:rPr>
        <w:t>or the design and delivery of government and community services, inclu</w:t>
      </w:r>
      <w:r w:rsidR="00A32419" w:rsidRPr="00F3668A">
        <w:rPr>
          <w:rFonts w:ascii="Arial" w:hAnsi="Arial" w:cs="Arial"/>
          <w:sz w:val="24"/>
          <w:szCs w:val="24"/>
        </w:rPr>
        <w:t>d</w:t>
      </w:r>
      <w:r w:rsidR="00186919" w:rsidRPr="00F3668A">
        <w:rPr>
          <w:rFonts w:ascii="Arial" w:hAnsi="Arial" w:cs="Arial"/>
          <w:sz w:val="24"/>
          <w:szCs w:val="24"/>
        </w:rPr>
        <w:t>ing health services.</w:t>
      </w:r>
      <w:r w:rsidR="0014115B" w:rsidRPr="00F3668A">
        <w:rPr>
          <w:rFonts w:ascii="Arial" w:hAnsi="Arial" w:cs="Arial"/>
          <w:sz w:val="24"/>
          <w:szCs w:val="24"/>
        </w:rPr>
        <w:t xml:space="preserve"> For example, a person who has been blind for many years and whose primary literacy medium is braille will want to have key informat</w:t>
      </w:r>
      <w:r w:rsidR="00A32419" w:rsidRPr="00F3668A">
        <w:rPr>
          <w:rFonts w:ascii="Arial" w:hAnsi="Arial" w:cs="Arial"/>
          <w:sz w:val="24"/>
          <w:szCs w:val="24"/>
        </w:rPr>
        <w:t>i</w:t>
      </w:r>
      <w:r w:rsidR="0014115B" w:rsidRPr="00F3668A">
        <w:rPr>
          <w:rFonts w:ascii="Arial" w:hAnsi="Arial" w:cs="Arial"/>
          <w:sz w:val="24"/>
          <w:szCs w:val="24"/>
        </w:rPr>
        <w:t>on avai</w:t>
      </w:r>
      <w:r w:rsidR="009D068E" w:rsidRPr="00F3668A">
        <w:rPr>
          <w:rFonts w:ascii="Arial" w:hAnsi="Arial" w:cs="Arial"/>
          <w:sz w:val="24"/>
          <w:szCs w:val="24"/>
        </w:rPr>
        <w:t>la</w:t>
      </w:r>
      <w:r w:rsidR="0014115B" w:rsidRPr="00F3668A">
        <w:rPr>
          <w:rFonts w:ascii="Arial" w:hAnsi="Arial" w:cs="Arial"/>
          <w:sz w:val="24"/>
          <w:szCs w:val="24"/>
        </w:rPr>
        <w:t xml:space="preserve">ble to them in braille. </w:t>
      </w:r>
      <w:r w:rsidR="009774D7" w:rsidRPr="00F3668A">
        <w:rPr>
          <w:rFonts w:ascii="Arial" w:hAnsi="Arial" w:cs="Arial"/>
          <w:sz w:val="24"/>
          <w:szCs w:val="24"/>
        </w:rPr>
        <w:t>On the other hand, a person who has developed a vision loss as the result of age</w:t>
      </w:r>
      <w:r w:rsidR="009D068E" w:rsidRPr="00F3668A">
        <w:rPr>
          <w:rFonts w:ascii="Arial" w:hAnsi="Arial" w:cs="Arial"/>
          <w:sz w:val="24"/>
          <w:szCs w:val="24"/>
        </w:rPr>
        <w:t>-related macular disease</w:t>
      </w:r>
      <w:r w:rsidR="009774D7" w:rsidRPr="00F3668A">
        <w:rPr>
          <w:rFonts w:ascii="Arial" w:hAnsi="Arial" w:cs="Arial"/>
          <w:sz w:val="24"/>
          <w:szCs w:val="24"/>
        </w:rPr>
        <w:t xml:space="preserve"> is unlik</w:t>
      </w:r>
      <w:r w:rsidR="007136DA" w:rsidRPr="00F3668A">
        <w:rPr>
          <w:rFonts w:ascii="Arial" w:hAnsi="Arial" w:cs="Arial"/>
          <w:sz w:val="24"/>
          <w:szCs w:val="24"/>
        </w:rPr>
        <w:t>e</w:t>
      </w:r>
      <w:r w:rsidR="009774D7" w:rsidRPr="00F3668A">
        <w:rPr>
          <w:rFonts w:ascii="Arial" w:hAnsi="Arial" w:cs="Arial"/>
          <w:sz w:val="24"/>
          <w:szCs w:val="24"/>
        </w:rPr>
        <w:t>ly to have learnt braille and so will want informat</w:t>
      </w:r>
      <w:r w:rsidR="007136DA" w:rsidRPr="00F3668A">
        <w:rPr>
          <w:rFonts w:ascii="Arial" w:hAnsi="Arial" w:cs="Arial"/>
          <w:sz w:val="24"/>
          <w:szCs w:val="24"/>
        </w:rPr>
        <w:t>i</w:t>
      </w:r>
      <w:r w:rsidR="009774D7" w:rsidRPr="00F3668A">
        <w:rPr>
          <w:rFonts w:ascii="Arial" w:hAnsi="Arial" w:cs="Arial"/>
          <w:sz w:val="24"/>
          <w:szCs w:val="24"/>
        </w:rPr>
        <w:t>on in other formats, such as audio or elec</w:t>
      </w:r>
      <w:r w:rsidR="007136DA" w:rsidRPr="00F3668A">
        <w:rPr>
          <w:rFonts w:ascii="Arial" w:hAnsi="Arial" w:cs="Arial"/>
          <w:sz w:val="24"/>
          <w:szCs w:val="24"/>
        </w:rPr>
        <w:t>t</w:t>
      </w:r>
      <w:r w:rsidR="009774D7" w:rsidRPr="00F3668A">
        <w:rPr>
          <w:rFonts w:ascii="Arial" w:hAnsi="Arial" w:cs="Arial"/>
          <w:sz w:val="24"/>
          <w:szCs w:val="24"/>
        </w:rPr>
        <w:t>ronic text. A person who is blind and also ha</w:t>
      </w:r>
      <w:r w:rsidR="003E2C5F" w:rsidRPr="00F3668A">
        <w:rPr>
          <w:rFonts w:ascii="Arial" w:hAnsi="Arial" w:cs="Arial"/>
          <w:sz w:val="24"/>
          <w:szCs w:val="24"/>
        </w:rPr>
        <w:t>s</w:t>
      </w:r>
      <w:r w:rsidR="009774D7" w:rsidRPr="00F3668A">
        <w:rPr>
          <w:rFonts w:ascii="Arial" w:hAnsi="Arial" w:cs="Arial"/>
          <w:sz w:val="24"/>
          <w:szCs w:val="24"/>
        </w:rPr>
        <w:t xml:space="preserve"> a significant hearing impairment may not be able to use </w:t>
      </w:r>
      <w:r w:rsidR="003E2C5F" w:rsidRPr="00F3668A">
        <w:rPr>
          <w:rFonts w:ascii="Arial" w:hAnsi="Arial" w:cs="Arial"/>
          <w:sz w:val="24"/>
          <w:szCs w:val="24"/>
        </w:rPr>
        <w:t xml:space="preserve">audio </w:t>
      </w:r>
      <w:r w:rsidR="009774D7" w:rsidRPr="00F3668A">
        <w:rPr>
          <w:rFonts w:ascii="Arial" w:hAnsi="Arial" w:cs="Arial"/>
          <w:sz w:val="24"/>
          <w:szCs w:val="24"/>
        </w:rPr>
        <w:t>as an effective m</w:t>
      </w:r>
      <w:r w:rsidR="008E50CD" w:rsidRPr="00F3668A">
        <w:rPr>
          <w:rFonts w:ascii="Arial" w:hAnsi="Arial" w:cs="Arial"/>
          <w:sz w:val="24"/>
          <w:szCs w:val="24"/>
        </w:rPr>
        <w:t xml:space="preserve">odality for accessing important information, and </w:t>
      </w:r>
      <w:r w:rsidR="00920071" w:rsidRPr="00F3668A">
        <w:rPr>
          <w:rFonts w:ascii="Arial" w:hAnsi="Arial" w:cs="Arial"/>
          <w:sz w:val="24"/>
          <w:szCs w:val="24"/>
        </w:rPr>
        <w:t xml:space="preserve">it </w:t>
      </w:r>
      <w:r w:rsidR="008E50CD" w:rsidRPr="00F3668A">
        <w:rPr>
          <w:rFonts w:ascii="Arial" w:hAnsi="Arial" w:cs="Arial"/>
          <w:sz w:val="24"/>
          <w:szCs w:val="24"/>
        </w:rPr>
        <w:t>will therefore need to be provided in other formats.</w:t>
      </w:r>
    </w:p>
    <w:p w14:paraId="14DEE719" w14:textId="77777777" w:rsidR="008E50CD" w:rsidRPr="00F3668A" w:rsidRDefault="008E50CD" w:rsidP="00F3668A">
      <w:pPr>
        <w:spacing w:after="0" w:line="240" w:lineRule="auto"/>
        <w:contextualSpacing/>
        <w:jc w:val="both"/>
        <w:rPr>
          <w:rFonts w:ascii="Arial" w:hAnsi="Arial" w:cs="Arial"/>
          <w:sz w:val="24"/>
          <w:szCs w:val="24"/>
        </w:rPr>
      </w:pPr>
    </w:p>
    <w:p w14:paraId="3370CFF9" w14:textId="1C117904" w:rsidR="008E7ECE" w:rsidRPr="00F3668A" w:rsidRDefault="00403937" w:rsidP="00F3668A">
      <w:pPr>
        <w:spacing w:after="0" w:line="240" w:lineRule="auto"/>
        <w:contextualSpacing/>
        <w:jc w:val="both"/>
        <w:rPr>
          <w:rFonts w:ascii="Arial" w:hAnsi="Arial" w:cs="Arial"/>
          <w:sz w:val="24"/>
          <w:szCs w:val="24"/>
        </w:rPr>
      </w:pPr>
      <w:r w:rsidRPr="00F3668A">
        <w:rPr>
          <w:rFonts w:ascii="Arial" w:hAnsi="Arial" w:cs="Arial"/>
          <w:sz w:val="24"/>
          <w:szCs w:val="24"/>
        </w:rPr>
        <w:t>As well as being a diverse community, the blind and low vision community is also extremely dispersed</w:t>
      </w:r>
      <w:r w:rsidR="00C433BC" w:rsidRPr="00F3668A">
        <w:rPr>
          <w:rFonts w:ascii="Arial" w:hAnsi="Arial" w:cs="Arial"/>
          <w:sz w:val="24"/>
          <w:szCs w:val="24"/>
        </w:rPr>
        <w:t xml:space="preserve"> geographically, and </w:t>
      </w:r>
      <w:r w:rsidR="0037502A" w:rsidRPr="00F3668A">
        <w:rPr>
          <w:rFonts w:ascii="Arial" w:hAnsi="Arial" w:cs="Arial"/>
          <w:sz w:val="24"/>
          <w:szCs w:val="24"/>
        </w:rPr>
        <w:t xml:space="preserve">the majority of people do not attend </w:t>
      </w:r>
      <w:r w:rsidR="004C4D16" w:rsidRPr="00F3668A">
        <w:rPr>
          <w:rFonts w:ascii="Arial" w:hAnsi="Arial" w:cs="Arial"/>
          <w:sz w:val="24"/>
          <w:szCs w:val="24"/>
        </w:rPr>
        <w:t>disability-</w:t>
      </w:r>
      <w:r w:rsidR="004C4D16" w:rsidRPr="00F3668A">
        <w:rPr>
          <w:rFonts w:ascii="Arial" w:hAnsi="Arial" w:cs="Arial"/>
          <w:sz w:val="24"/>
          <w:szCs w:val="24"/>
        </w:rPr>
        <w:lastRenderedPageBreak/>
        <w:t xml:space="preserve">specific centres </w:t>
      </w:r>
      <w:r w:rsidR="00F869D6" w:rsidRPr="00F3668A">
        <w:rPr>
          <w:rFonts w:ascii="Arial" w:hAnsi="Arial" w:cs="Arial"/>
          <w:sz w:val="24"/>
          <w:szCs w:val="24"/>
        </w:rPr>
        <w:t xml:space="preserve">or access disability-specific services on a regular basis. The failure to appreciate </w:t>
      </w:r>
      <w:r w:rsidR="00B1249D" w:rsidRPr="00F3668A">
        <w:rPr>
          <w:rFonts w:ascii="Arial" w:hAnsi="Arial" w:cs="Arial"/>
          <w:sz w:val="24"/>
          <w:szCs w:val="24"/>
        </w:rPr>
        <w:t>the dispersed nature of the blind and low vision community was a mistake we observed repeatedly through the COVID-19 pandemic. Health aut</w:t>
      </w:r>
      <w:r w:rsidR="00D36895" w:rsidRPr="00F3668A">
        <w:rPr>
          <w:rFonts w:ascii="Arial" w:hAnsi="Arial" w:cs="Arial"/>
          <w:sz w:val="24"/>
          <w:szCs w:val="24"/>
        </w:rPr>
        <w:t>horities</w:t>
      </w:r>
      <w:r w:rsidR="00470A90" w:rsidRPr="00F3668A">
        <w:rPr>
          <w:rFonts w:ascii="Arial" w:hAnsi="Arial" w:cs="Arial"/>
          <w:sz w:val="24"/>
          <w:szCs w:val="24"/>
        </w:rPr>
        <w:t xml:space="preserve"> incorrectly assumed that </w:t>
      </w:r>
      <w:r w:rsidR="005A2709" w:rsidRPr="00F3668A">
        <w:rPr>
          <w:rFonts w:ascii="Arial" w:hAnsi="Arial" w:cs="Arial"/>
          <w:sz w:val="24"/>
          <w:szCs w:val="24"/>
        </w:rPr>
        <w:t>because</w:t>
      </w:r>
      <w:r w:rsidR="00FA3B58" w:rsidRPr="00F3668A">
        <w:rPr>
          <w:rFonts w:ascii="Arial" w:hAnsi="Arial" w:cs="Arial"/>
          <w:sz w:val="24"/>
          <w:szCs w:val="24"/>
        </w:rPr>
        <w:t xml:space="preserve"> </w:t>
      </w:r>
      <w:r w:rsidR="00470A90" w:rsidRPr="00F3668A">
        <w:rPr>
          <w:rFonts w:ascii="Arial" w:hAnsi="Arial" w:cs="Arial"/>
          <w:sz w:val="24"/>
          <w:szCs w:val="24"/>
        </w:rPr>
        <w:t xml:space="preserve">they were providing </w:t>
      </w:r>
      <w:r w:rsidR="005A2709" w:rsidRPr="00F3668A">
        <w:rPr>
          <w:rFonts w:ascii="Arial" w:hAnsi="Arial" w:cs="Arial"/>
          <w:sz w:val="24"/>
          <w:szCs w:val="24"/>
        </w:rPr>
        <w:t xml:space="preserve">COVID </w:t>
      </w:r>
      <w:r w:rsidR="00470A90" w:rsidRPr="00F3668A">
        <w:rPr>
          <w:rFonts w:ascii="Arial" w:hAnsi="Arial" w:cs="Arial"/>
          <w:sz w:val="24"/>
          <w:szCs w:val="24"/>
        </w:rPr>
        <w:t>testing services or vaccines to disability group homes</w:t>
      </w:r>
      <w:r w:rsidR="0039081B" w:rsidRPr="00F3668A">
        <w:rPr>
          <w:rFonts w:ascii="Arial" w:hAnsi="Arial" w:cs="Arial"/>
          <w:sz w:val="24"/>
          <w:szCs w:val="24"/>
        </w:rPr>
        <w:t xml:space="preserve"> they were </w:t>
      </w:r>
      <w:r w:rsidR="00626A3E" w:rsidRPr="00F3668A">
        <w:rPr>
          <w:rFonts w:ascii="Arial" w:hAnsi="Arial" w:cs="Arial"/>
          <w:sz w:val="24"/>
          <w:szCs w:val="24"/>
        </w:rPr>
        <w:t xml:space="preserve">thereby </w:t>
      </w:r>
      <w:r w:rsidR="0039081B" w:rsidRPr="00F3668A">
        <w:rPr>
          <w:rFonts w:ascii="Arial" w:hAnsi="Arial" w:cs="Arial"/>
          <w:sz w:val="24"/>
          <w:szCs w:val="24"/>
        </w:rPr>
        <w:t>meeting the needs of the entire disability community</w:t>
      </w:r>
      <w:r w:rsidR="0024259A" w:rsidRPr="00F3668A">
        <w:rPr>
          <w:rFonts w:ascii="Arial" w:hAnsi="Arial" w:cs="Arial"/>
          <w:sz w:val="24"/>
          <w:szCs w:val="24"/>
        </w:rPr>
        <w:t xml:space="preserve">. They also </w:t>
      </w:r>
      <w:r w:rsidR="00B34F83" w:rsidRPr="00F3668A">
        <w:rPr>
          <w:rFonts w:ascii="Arial" w:hAnsi="Arial" w:cs="Arial"/>
          <w:sz w:val="24"/>
          <w:szCs w:val="24"/>
        </w:rPr>
        <w:t>wrongly</w:t>
      </w:r>
      <w:r w:rsidR="0024259A" w:rsidRPr="00F3668A">
        <w:rPr>
          <w:rFonts w:ascii="Arial" w:hAnsi="Arial" w:cs="Arial"/>
          <w:sz w:val="24"/>
          <w:szCs w:val="24"/>
        </w:rPr>
        <w:t xml:space="preserve"> assumed that all p</w:t>
      </w:r>
      <w:r w:rsidR="00B34F83" w:rsidRPr="00F3668A">
        <w:rPr>
          <w:rFonts w:ascii="Arial" w:hAnsi="Arial" w:cs="Arial"/>
          <w:sz w:val="24"/>
          <w:szCs w:val="24"/>
        </w:rPr>
        <w:t>e</w:t>
      </w:r>
      <w:r w:rsidR="0024259A" w:rsidRPr="00F3668A">
        <w:rPr>
          <w:rFonts w:ascii="Arial" w:hAnsi="Arial" w:cs="Arial"/>
          <w:sz w:val="24"/>
          <w:szCs w:val="24"/>
        </w:rPr>
        <w:t>opl</w:t>
      </w:r>
      <w:r w:rsidR="00B34F83" w:rsidRPr="00F3668A">
        <w:rPr>
          <w:rFonts w:ascii="Arial" w:hAnsi="Arial" w:cs="Arial"/>
          <w:sz w:val="24"/>
          <w:szCs w:val="24"/>
        </w:rPr>
        <w:t>e</w:t>
      </w:r>
      <w:r w:rsidR="0024259A" w:rsidRPr="00F3668A">
        <w:rPr>
          <w:rFonts w:ascii="Arial" w:hAnsi="Arial" w:cs="Arial"/>
          <w:sz w:val="24"/>
          <w:szCs w:val="24"/>
        </w:rPr>
        <w:t xml:space="preserve"> with a disability would be known to</w:t>
      </w:r>
      <w:r w:rsidR="00CB62D0" w:rsidRPr="00F3668A">
        <w:rPr>
          <w:rFonts w:ascii="Arial" w:hAnsi="Arial" w:cs="Arial"/>
          <w:sz w:val="24"/>
          <w:szCs w:val="24"/>
        </w:rPr>
        <w:t xml:space="preserve"> the </w:t>
      </w:r>
      <w:r w:rsidR="00CE25F1" w:rsidRPr="00F3668A">
        <w:rPr>
          <w:rFonts w:ascii="Arial" w:hAnsi="Arial" w:cs="Arial"/>
          <w:sz w:val="24"/>
          <w:szCs w:val="24"/>
        </w:rPr>
        <w:t xml:space="preserve">staff in their local health districts and could therefore be </w:t>
      </w:r>
      <w:r w:rsidR="00BB62C9" w:rsidRPr="00F3668A">
        <w:rPr>
          <w:rFonts w:ascii="Arial" w:hAnsi="Arial" w:cs="Arial"/>
          <w:sz w:val="24"/>
          <w:szCs w:val="24"/>
        </w:rPr>
        <w:t>easily identified. These unwarranted assumpti</w:t>
      </w:r>
      <w:r w:rsidR="00D80A31" w:rsidRPr="00F3668A">
        <w:rPr>
          <w:rFonts w:ascii="Arial" w:hAnsi="Arial" w:cs="Arial"/>
          <w:sz w:val="24"/>
          <w:szCs w:val="24"/>
        </w:rPr>
        <w:t xml:space="preserve">ons ignored the heterogeneous and </w:t>
      </w:r>
      <w:r w:rsidR="00625253" w:rsidRPr="00F3668A">
        <w:rPr>
          <w:rFonts w:ascii="Arial" w:hAnsi="Arial" w:cs="Arial"/>
          <w:sz w:val="24"/>
          <w:szCs w:val="24"/>
        </w:rPr>
        <w:t>dec</w:t>
      </w:r>
      <w:r w:rsidR="00D660E2" w:rsidRPr="00F3668A">
        <w:rPr>
          <w:rFonts w:ascii="Arial" w:hAnsi="Arial" w:cs="Arial"/>
          <w:sz w:val="24"/>
          <w:szCs w:val="24"/>
        </w:rPr>
        <w:t>e</w:t>
      </w:r>
      <w:r w:rsidR="00625253" w:rsidRPr="00F3668A">
        <w:rPr>
          <w:rFonts w:ascii="Arial" w:hAnsi="Arial" w:cs="Arial"/>
          <w:sz w:val="24"/>
          <w:szCs w:val="24"/>
        </w:rPr>
        <w:t xml:space="preserve">ntralised nature of the blind and low vision community. The result was that </w:t>
      </w:r>
      <w:r w:rsidR="00627661" w:rsidRPr="00F3668A">
        <w:rPr>
          <w:rFonts w:ascii="Arial" w:hAnsi="Arial" w:cs="Arial"/>
          <w:sz w:val="24"/>
          <w:szCs w:val="24"/>
        </w:rPr>
        <w:t>all too often people who are blin</w:t>
      </w:r>
      <w:r w:rsidR="00D660E2" w:rsidRPr="00F3668A">
        <w:rPr>
          <w:rFonts w:ascii="Arial" w:hAnsi="Arial" w:cs="Arial"/>
          <w:sz w:val="24"/>
          <w:szCs w:val="24"/>
        </w:rPr>
        <w:t>d</w:t>
      </w:r>
      <w:r w:rsidR="00627661" w:rsidRPr="00F3668A">
        <w:rPr>
          <w:rFonts w:ascii="Arial" w:hAnsi="Arial" w:cs="Arial"/>
          <w:sz w:val="24"/>
          <w:szCs w:val="24"/>
        </w:rPr>
        <w:t xml:space="preserve"> or have low vision were left to fend for themselves during cr</w:t>
      </w:r>
      <w:r w:rsidR="00F928EF" w:rsidRPr="00F3668A">
        <w:rPr>
          <w:rFonts w:ascii="Arial" w:hAnsi="Arial" w:cs="Arial"/>
          <w:sz w:val="24"/>
          <w:szCs w:val="24"/>
        </w:rPr>
        <w:t>i</w:t>
      </w:r>
      <w:r w:rsidR="00627661" w:rsidRPr="00F3668A">
        <w:rPr>
          <w:rFonts w:ascii="Arial" w:hAnsi="Arial" w:cs="Arial"/>
          <w:sz w:val="24"/>
          <w:szCs w:val="24"/>
        </w:rPr>
        <w:t>tical phases of the p</w:t>
      </w:r>
      <w:r w:rsidR="003B3972" w:rsidRPr="00F3668A">
        <w:rPr>
          <w:rFonts w:ascii="Arial" w:hAnsi="Arial" w:cs="Arial"/>
          <w:sz w:val="24"/>
          <w:szCs w:val="24"/>
        </w:rPr>
        <w:t>a</w:t>
      </w:r>
      <w:r w:rsidR="00627661" w:rsidRPr="00F3668A">
        <w:rPr>
          <w:rFonts w:ascii="Arial" w:hAnsi="Arial" w:cs="Arial"/>
          <w:sz w:val="24"/>
          <w:szCs w:val="24"/>
        </w:rPr>
        <w:t>ndemic</w:t>
      </w:r>
      <w:r w:rsidR="003B3972" w:rsidRPr="00F3668A">
        <w:rPr>
          <w:rFonts w:ascii="Arial" w:hAnsi="Arial" w:cs="Arial"/>
          <w:sz w:val="24"/>
          <w:szCs w:val="24"/>
        </w:rPr>
        <w:t>.</w:t>
      </w:r>
    </w:p>
    <w:p w14:paraId="17D85EFC" w14:textId="77777777" w:rsidR="00CB62D0" w:rsidRPr="00F3668A" w:rsidRDefault="00CB62D0" w:rsidP="00F3668A">
      <w:pPr>
        <w:spacing w:after="0" w:line="240" w:lineRule="auto"/>
        <w:contextualSpacing/>
        <w:jc w:val="both"/>
        <w:rPr>
          <w:rFonts w:ascii="Arial" w:hAnsi="Arial" w:cs="Arial"/>
          <w:sz w:val="24"/>
          <w:szCs w:val="24"/>
        </w:rPr>
      </w:pPr>
    </w:p>
    <w:p w14:paraId="1FC978BE" w14:textId="3910635E" w:rsidR="004112F0" w:rsidRPr="00F3668A" w:rsidRDefault="0002343B"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Vision Australia and other organisations have developed </w:t>
      </w:r>
      <w:r w:rsidR="008F3D37" w:rsidRPr="00F3668A">
        <w:rPr>
          <w:rFonts w:ascii="Arial" w:hAnsi="Arial" w:cs="Arial"/>
          <w:sz w:val="24"/>
          <w:szCs w:val="24"/>
        </w:rPr>
        <w:t xml:space="preserve">great </w:t>
      </w:r>
      <w:r w:rsidR="00406C2E" w:rsidRPr="00F3668A">
        <w:rPr>
          <w:rFonts w:ascii="Arial" w:hAnsi="Arial" w:cs="Arial"/>
          <w:sz w:val="24"/>
          <w:szCs w:val="24"/>
        </w:rPr>
        <w:t xml:space="preserve">expertise and experience in understanding and </w:t>
      </w:r>
      <w:r w:rsidR="00B3125A" w:rsidRPr="00F3668A">
        <w:rPr>
          <w:rFonts w:ascii="Arial" w:hAnsi="Arial" w:cs="Arial"/>
          <w:sz w:val="24"/>
          <w:szCs w:val="24"/>
        </w:rPr>
        <w:t>meeting</w:t>
      </w:r>
      <w:r w:rsidR="00406C2E" w:rsidRPr="00F3668A">
        <w:rPr>
          <w:rFonts w:ascii="Arial" w:hAnsi="Arial" w:cs="Arial"/>
          <w:sz w:val="24"/>
          <w:szCs w:val="24"/>
        </w:rPr>
        <w:t xml:space="preserve"> the diverse ne</w:t>
      </w:r>
      <w:r w:rsidR="00D326B1" w:rsidRPr="00F3668A">
        <w:rPr>
          <w:rFonts w:ascii="Arial" w:hAnsi="Arial" w:cs="Arial"/>
          <w:sz w:val="24"/>
          <w:szCs w:val="24"/>
        </w:rPr>
        <w:t>e</w:t>
      </w:r>
      <w:r w:rsidR="00406C2E" w:rsidRPr="00F3668A">
        <w:rPr>
          <w:rFonts w:ascii="Arial" w:hAnsi="Arial" w:cs="Arial"/>
          <w:sz w:val="24"/>
          <w:szCs w:val="24"/>
        </w:rPr>
        <w:t>ds of the blind</w:t>
      </w:r>
      <w:r w:rsidR="00681239" w:rsidRPr="00F3668A">
        <w:rPr>
          <w:rFonts w:ascii="Arial" w:hAnsi="Arial" w:cs="Arial"/>
          <w:sz w:val="24"/>
          <w:szCs w:val="24"/>
        </w:rPr>
        <w:t xml:space="preserve"> and low vision community, and</w:t>
      </w:r>
      <w:r w:rsidR="00C328AC" w:rsidRPr="00F3668A">
        <w:rPr>
          <w:rFonts w:ascii="Arial" w:hAnsi="Arial" w:cs="Arial"/>
          <w:sz w:val="24"/>
          <w:szCs w:val="24"/>
        </w:rPr>
        <w:t xml:space="preserve"> although we do not provide services to</w:t>
      </w:r>
      <w:r w:rsidR="004272EE" w:rsidRPr="00F3668A">
        <w:rPr>
          <w:rFonts w:ascii="Arial" w:hAnsi="Arial" w:cs="Arial"/>
          <w:sz w:val="24"/>
          <w:szCs w:val="24"/>
        </w:rPr>
        <w:t xml:space="preserve"> all people who are blind or have low vision, we do have extensive networks </w:t>
      </w:r>
      <w:r w:rsidR="00C07EC9" w:rsidRPr="00F3668A">
        <w:rPr>
          <w:rFonts w:ascii="Arial" w:hAnsi="Arial" w:cs="Arial"/>
          <w:sz w:val="24"/>
          <w:szCs w:val="24"/>
        </w:rPr>
        <w:t>within</w:t>
      </w:r>
      <w:r w:rsidR="004272EE" w:rsidRPr="00F3668A">
        <w:rPr>
          <w:rFonts w:ascii="Arial" w:hAnsi="Arial" w:cs="Arial"/>
          <w:sz w:val="24"/>
          <w:szCs w:val="24"/>
        </w:rPr>
        <w:t xml:space="preserve"> the community.</w:t>
      </w:r>
      <w:r w:rsidR="007873D5" w:rsidRPr="00F3668A">
        <w:rPr>
          <w:rFonts w:ascii="Arial" w:hAnsi="Arial" w:cs="Arial"/>
          <w:sz w:val="24"/>
          <w:szCs w:val="24"/>
        </w:rPr>
        <w:t xml:space="preserve"> We believe it is essential for </w:t>
      </w:r>
      <w:r w:rsidR="00487D02" w:rsidRPr="00F3668A">
        <w:rPr>
          <w:rFonts w:ascii="Arial" w:hAnsi="Arial" w:cs="Arial"/>
          <w:sz w:val="24"/>
          <w:szCs w:val="24"/>
        </w:rPr>
        <w:t>initiatives such as the A</w:t>
      </w:r>
      <w:r w:rsidR="00403F9E">
        <w:rPr>
          <w:rFonts w:ascii="Arial" w:hAnsi="Arial" w:cs="Arial"/>
          <w:sz w:val="24"/>
          <w:szCs w:val="24"/>
        </w:rPr>
        <w:t xml:space="preserve">CT </w:t>
      </w:r>
      <w:r w:rsidR="00487D02" w:rsidRPr="00F3668A">
        <w:rPr>
          <w:rFonts w:ascii="Arial" w:hAnsi="Arial" w:cs="Arial"/>
          <w:sz w:val="24"/>
          <w:szCs w:val="24"/>
        </w:rPr>
        <w:t>Disability Health Strategy to incorporate, as a key compone</w:t>
      </w:r>
      <w:r w:rsidR="00D326B1" w:rsidRPr="00F3668A">
        <w:rPr>
          <w:rFonts w:ascii="Arial" w:hAnsi="Arial" w:cs="Arial"/>
          <w:sz w:val="24"/>
          <w:szCs w:val="24"/>
        </w:rPr>
        <w:t>n</w:t>
      </w:r>
      <w:r w:rsidR="00487D02" w:rsidRPr="00F3668A">
        <w:rPr>
          <w:rFonts w:ascii="Arial" w:hAnsi="Arial" w:cs="Arial"/>
          <w:sz w:val="24"/>
          <w:szCs w:val="24"/>
        </w:rPr>
        <w:t>t, the developm</w:t>
      </w:r>
      <w:r w:rsidR="00A4386B" w:rsidRPr="00F3668A">
        <w:rPr>
          <w:rFonts w:ascii="Arial" w:hAnsi="Arial" w:cs="Arial"/>
          <w:sz w:val="24"/>
          <w:szCs w:val="24"/>
        </w:rPr>
        <w:t xml:space="preserve">ent and leveraging of disability-specific expertise, experience and networks. </w:t>
      </w:r>
      <w:r w:rsidR="00177E25" w:rsidRPr="00F3668A">
        <w:rPr>
          <w:rFonts w:ascii="Arial" w:hAnsi="Arial" w:cs="Arial"/>
          <w:sz w:val="24"/>
          <w:szCs w:val="24"/>
        </w:rPr>
        <w:t>This should be planned as a “business as usual</w:t>
      </w:r>
      <w:r w:rsidR="00483B29" w:rsidRPr="00F3668A">
        <w:rPr>
          <w:rFonts w:ascii="Arial" w:hAnsi="Arial" w:cs="Arial"/>
          <w:sz w:val="24"/>
          <w:szCs w:val="24"/>
        </w:rPr>
        <w:t xml:space="preserve">” undertaking. </w:t>
      </w:r>
      <w:r w:rsidR="0054508D" w:rsidRPr="00F3668A">
        <w:rPr>
          <w:rFonts w:ascii="Arial" w:hAnsi="Arial" w:cs="Arial"/>
          <w:sz w:val="24"/>
          <w:szCs w:val="24"/>
        </w:rPr>
        <w:t>A key learning from the COVID-19 pandemic is that</w:t>
      </w:r>
      <w:r w:rsidR="002F37E1" w:rsidRPr="00F3668A">
        <w:rPr>
          <w:rFonts w:ascii="Arial" w:hAnsi="Arial" w:cs="Arial"/>
          <w:sz w:val="24"/>
          <w:szCs w:val="24"/>
        </w:rPr>
        <w:t xml:space="preserve"> strong links between government, the community and the disabil</w:t>
      </w:r>
      <w:r w:rsidR="00705DE8" w:rsidRPr="00F3668A">
        <w:rPr>
          <w:rFonts w:ascii="Arial" w:hAnsi="Arial" w:cs="Arial"/>
          <w:sz w:val="24"/>
          <w:szCs w:val="24"/>
        </w:rPr>
        <w:t>i</w:t>
      </w:r>
      <w:r w:rsidR="002F37E1" w:rsidRPr="00F3668A">
        <w:rPr>
          <w:rFonts w:ascii="Arial" w:hAnsi="Arial" w:cs="Arial"/>
          <w:sz w:val="24"/>
          <w:szCs w:val="24"/>
        </w:rPr>
        <w:t xml:space="preserve">ty sector are </w:t>
      </w:r>
      <w:r w:rsidR="000C11C1" w:rsidRPr="00F3668A">
        <w:rPr>
          <w:rFonts w:ascii="Arial" w:hAnsi="Arial" w:cs="Arial"/>
          <w:sz w:val="24"/>
          <w:szCs w:val="24"/>
        </w:rPr>
        <w:t xml:space="preserve">essential </w:t>
      </w:r>
      <w:r w:rsidR="006906CF" w:rsidRPr="00F3668A">
        <w:rPr>
          <w:rFonts w:ascii="Arial" w:hAnsi="Arial" w:cs="Arial"/>
          <w:sz w:val="24"/>
          <w:szCs w:val="24"/>
        </w:rPr>
        <w:t>for</w:t>
      </w:r>
      <w:r w:rsidR="000C11C1" w:rsidRPr="00F3668A">
        <w:rPr>
          <w:rFonts w:ascii="Arial" w:hAnsi="Arial" w:cs="Arial"/>
          <w:sz w:val="24"/>
          <w:szCs w:val="24"/>
        </w:rPr>
        <w:t xml:space="preserve"> </w:t>
      </w:r>
      <w:r w:rsidR="00C7351D" w:rsidRPr="00F3668A">
        <w:rPr>
          <w:rFonts w:ascii="Arial" w:hAnsi="Arial" w:cs="Arial"/>
          <w:sz w:val="24"/>
          <w:szCs w:val="24"/>
        </w:rPr>
        <w:t xml:space="preserve">effective and inclusive </w:t>
      </w:r>
      <w:r w:rsidR="000C11C1" w:rsidRPr="00F3668A">
        <w:rPr>
          <w:rFonts w:ascii="Arial" w:hAnsi="Arial" w:cs="Arial"/>
          <w:sz w:val="24"/>
          <w:szCs w:val="24"/>
        </w:rPr>
        <w:t xml:space="preserve">emergency </w:t>
      </w:r>
      <w:r w:rsidR="00110590" w:rsidRPr="00F3668A">
        <w:rPr>
          <w:rFonts w:ascii="Arial" w:hAnsi="Arial" w:cs="Arial"/>
          <w:sz w:val="24"/>
          <w:szCs w:val="24"/>
        </w:rPr>
        <w:t>preparedness and management</w:t>
      </w:r>
      <w:r w:rsidR="000C11C1" w:rsidRPr="00F3668A">
        <w:rPr>
          <w:rFonts w:ascii="Arial" w:hAnsi="Arial" w:cs="Arial"/>
          <w:sz w:val="24"/>
          <w:szCs w:val="24"/>
        </w:rPr>
        <w:t>, but they must be developed prior to the emergency</w:t>
      </w:r>
      <w:r w:rsidR="00FA4AE6" w:rsidRPr="00F3668A">
        <w:rPr>
          <w:rFonts w:ascii="Arial" w:hAnsi="Arial" w:cs="Arial"/>
          <w:sz w:val="24"/>
          <w:szCs w:val="24"/>
        </w:rPr>
        <w:t xml:space="preserve"> – they are </w:t>
      </w:r>
      <w:r w:rsidR="00030E5B" w:rsidRPr="00F3668A">
        <w:rPr>
          <w:rFonts w:ascii="Arial" w:hAnsi="Arial" w:cs="Arial"/>
          <w:sz w:val="24"/>
          <w:szCs w:val="24"/>
        </w:rPr>
        <w:t xml:space="preserve">extremely </w:t>
      </w:r>
      <w:r w:rsidR="00FA4AE6" w:rsidRPr="00F3668A">
        <w:rPr>
          <w:rFonts w:ascii="Arial" w:hAnsi="Arial" w:cs="Arial"/>
          <w:sz w:val="24"/>
          <w:szCs w:val="24"/>
        </w:rPr>
        <w:t>unlik</w:t>
      </w:r>
      <w:r w:rsidR="00030E5B" w:rsidRPr="00F3668A">
        <w:rPr>
          <w:rFonts w:ascii="Arial" w:hAnsi="Arial" w:cs="Arial"/>
          <w:sz w:val="24"/>
          <w:szCs w:val="24"/>
        </w:rPr>
        <w:t>e</w:t>
      </w:r>
      <w:r w:rsidR="00FA4AE6" w:rsidRPr="00F3668A">
        <w:rPr>
          <w:rFonts w:ascii="Arial" w:hAnsi="Arial" w:cs="Arial"/>
          <w:sz w:val="24"/>
          <w:szCs w:val="24"/>
        </w:rPr>
        <w:t xml:space="preserve">ly to </w:t>
      </w:r>
      <w:r w:rsidR="00F63E37" w:rsidRPr="00F3668A">
        <w:rPr>
          <w:rFonts w:ascii="Arial" w:hAnsi="Arial" w:cs="Arial"/>
          <w:sz w:val="24"/>
          <w:szCs w:val="24"/>
        </w:rPr>
        <w:t>emerge fully-formed</w:t>
      </w:r>
      <w:r w:rsidR="00FA4AE6" w:rsidRPr="00F3668A">
        <w:rPr>
          <w:rFonts w:ascii="Arial" w:hAnsi="Arial" w:cs="Arial"/>
          <w:sz w:val="24"/>
          <w:szCs w:val="24"/>
        </w:rPr>
        <w:t xml:space="preserve"> of their own accord once</w:t>
      </w:r>
      <w:r w:rsidR="003B582D" w:rsidRPr="00F3668A">
        <w:rPr>
          <w:rFonts w:ascii="Arial" w:hAnsi="Arial" w:cs="Arial"/>
          <w:sz w:val="24"/>
          <w:szCs w:val="24"/>
        </w:rPr>
        <w:t xml:space="preserve"> an emergency is underway and there are escalating demands on time, energy and resources.</w:t>
      </w:r>
    </w:p>
    <w:p w14:paraId="0B75EEA5" w14:textId="77777777" w:rsidR="001A5370" w:rsidRPr="00F3668A" w:rsidRDefault="001A5370" w:rsidP="00F3668A">
      <w:pPr>
        <w:spacing w:after="0" w:line="240" w:lineRule="auto"/>
        <w:contextualSpacing/>
        <w:jc w:val="both"/>
        <w:rPr>
          <w:rFonts w:ascii="Arial" w:hAnsi="Arial" w:cs="Arial"/>
          <w:sz w:val="24"/>
          <w:szCs w:val="24"/>
        </w:rPr>
      </w:pPr>
    </w:p>
    <w:p w14:paraId="2A5378F9" w14:textId="24972254" w:rsidR="001A5370" w:rsidRPr="00F3668A" w:rsidRDefault="001D56E0" w:rsidP="00F3668A">
      <w:pPr>
        <w:spacing w:after="0" w:line="240" w:lineRule="auto"/>
        <w:contextualSpacing/>
        <w:jc w:val="both"/>
        <w:rPr>
          <w:rFonts w:ascii="Arial" w:hAnsi="Arial" w:cs="Arial"/>
          <w:sz w:val="24"/>
          <w:szCs w:val="24"/>
        </w:rPr>
      </w:pPr>
      <w:r w:rsidRPr="00F3668A">
        <w:rPr>
          <w:rFonts w:ascii="Arial" w:hAnsi="Arial" w:cs="Arial"/>
          <w:sz w:val="24"/>
          <w:szCs w:val="24"/>
        </w:rPr>
        <w:t>Again</w:t>
      </w:r>
      <w:r w:rsidR="00E1119A">
        <w:rPr>
          <w:rFonts w:ascii="Arial" w:hAnsi="Arial" w:cs="Arial"/>
          <w:sz w:val="24"/>
          <w:szCs w:val="24"/>
        </w:rPr>
        <w:t xml:space="preserve">, </w:t>
      </w:r>
      <w:r w:rsidRPr="00F3668A">
        <w:rPr>
          <w:rFonts w:ascii="Arial" w:hAnsi="Arial" w:cs="Arial"/>
          <w:sz w:val="24"/>
          <w:szCs w:val="24"/>
        </w:rPr>
        <w:t>drawing on experiences during the COVID-19 pandemic, we</w:t>
      </w:r>
      <w:r w:rsidR="00EC6055" w:rsidRPr="00F3668A">
        <w:rPr>
          <w:rFonts w:ascii="Arial" w:hAnsi="Arial" w:cs="Arial"/>
          <w:sz w:val="24"/>
          <w:szCs w:val="24"/>
        </w:rPr>
        <w:t xml:space="preserve"> can provide an instructive example. Over the past decade or so, Vision Australia ha</w:t>
      </w:r>
      <w:r w:rsidR="00337BFA">
        <w:rPr>
          <w:rFonts w:ascii="Arial" w:hAnsi="Arial" w:cs="Arial"/>
          <w:sz w:val="24"/>
          <w:szCs w:val="24"/>
        </w:rPr>
        <w:t>s</w:t>
      </w:r>
      <w:r w:rsidR="00EC6055" w:rsidRPr="00F3668A">
        <w:rPr>
          <w:rFonts w:ascii="Arial" w:hAnsi="Arial" w:cs="Arial"/>
          <w:sz w:val="24"/>
          <w:szCs w:val="24"/>
        </w:rPr>
        <w:t xml:space="preserve"> worked collaboratively with a number of the major banks on the design and delivery of in</w:t>
      </w:r>
      <w:r w:rsidR="00CC4593" w:rsidRPr="00F3668A">
        <w:rPr>
          <w:rFonts w:ascii="Arial" w:hAnsi="Arial" w:cs="Arial"/>
          <w:sz w:val="24"/>
          <w:szCs w:val="24"/>
        </w:rPr>
        <w:t>c</w:t>
      </w:r>
      <w:r w:rsidR="00EC6055" w:rsidRPr="00F3668A">
        <w:rPr>
          <w:rFonts w:ascii="Arial" w:hAnsi="Arial" w:cs="Arial"/>
          <w:sz w:val="24"/>
          <w:szCs w:val="24"/>
        </w:rPr>
        <w:t>l</w:t>
      </w:r>
      <w:r w:rsidR="00CC4593" w:rsidRPr="00F3668A">
        <w:rPr>
          <w:rFonts w:ascii="Arial" w:hAnsi="Arial" w:cs="Arial"/>
          <w:sz w:val="24"/>
          <w:szCs w:val="24"/>
        </w:rPr>
        <w:t>usi</w:t>
      </w:r>
      <w:r w:rsidR="00EC6055" w:rsidRPr="00F3668A">
        <w:rPr>
          <w:rFonts w:ascii="Arial" w:hAnsi="Arial" w:cs="Arial"/>
          <w:sz w:val="24"/>
          <w:szCs w:val="24"/>
        </w:rPr>
        <w:t>ve and accessibl</w:t>
      </w:r>
      <w:r w:rsidR="009F1EB3" w:rsidRPr="00F3668A">
        <w:rPr>
          <w:rFonts w:ascii="Arial" w:hAnsi="Arial" w:cs="Arial"/>
          <w:sz w:val="24"/>
          <w:szCs w:val="24"/>
        </w:rPr>
        <w:t>e</w:t>
      </w:r>
      <w:r w:rsidR="00EC6055" w:rsidRPr="00F3668A">
        <w:rPr>
          <w:rFonts w:ascii="Arial" w:hAnsi="Arial" w:cs="Arial"/>
          <w:sz w:val="24"/>
          <w:szCs w:val="24"/>
        </w:rPr>
        <w:t xml:space="preserve"> produ</w:t>
      </w:r>
      <w:r w:rsidR="009F1EB3" w:rsidRPr="00F3668A">
        <w:rPr>
          <w:rFonts w:ascii="Arial" w:hAnsi="Arial" w:cs="Arial"/>
          <w:sz w:val="24"/>
          <w:szCs w:val="24"/>
        </w:rPr>
        <w:t>c</w:t>
      </w:r>
      <w:r w:rsidR="00EC6055" w:rsidRPr="00F3668A">
        <w:rPr>
          <w:rFonts w:ascii="Arial" w:hAnsi="Arial" w:cs="Arial"/>
          <w:sz w:val="24"/>
          <w:szCs w:val="24"/>
        </w:rPr>
        <w:t>ts and services.</w:t>
      </w:r>
      <w:r w:rsidR="009F1EB3" w:rsidRPr="00F3668A">
        <w:rPr>
          <w:rFonts w:ascii="Arial" w:hAnsi="Arial" w:cs="Arial"/>
          <w:sz w:val="24"/>
          <w:szCs w:val="24"/>
        </w:rPr>
        <w:t xml:space="preserve"> </w:t>
      </w:r>
      <w:r w:rsidR="00714EB2" w:rsidRPr="00F3668A">
        <w:rPr>
          <w:rFonts w:ascii="Arial" w:hAnsi="Arial" w:cs="Arial"/>
          <w:sz w:val="24"/>
          <w:szCs w:val="24"/>
        </w:rPr>
        <w:t xml:space="preserve">An important by-product of that collaboration has </w:t>
      </w:r>
      <w:r w:rsidR="00C62F24" w:rsidRPr="00F3668A">
        <w:rPr>
          <w:rFonts w:ascii="Arial" w:hAnsi="Arial" w:cs="Arial"/>
          <w:sz w:val="24"/>
          <w:szCs w:val="24"/>
        </w:rPr>
        <w:t xml:space="preserve">been the establishment of </w:t>
      </w:r>
      <w:r w:rsidR="00CE2F16" w:rsidRPr="00F3668A">
        <w:rPr>
          <w:rFonts w:ascii="Arial" w:hAnsi="Arial" w:cs="Arial"/>
          <w:sz w:val="24"/>
          <w:szCs w:val="24"/>
        </w:rPr>
        <w:t>mutual trust and effective communication channels. Early in</w:t>
      </w:r>
      <w:r w:rsidR="00480AE5" w:rsidRPr="00F3668A">
        <w:rPr>
          <w:rFonts w:ascii="Arial" w:hAnsi="Arial" w:cs="Arial"/>
          <w:sz w:val="24"/>
          <w:szCs w:val="24"/>
        </w:rPr>
        <w:t xml:space="preserve"> </w:t>
      </w:r>
      <w:r w:rsidR="00CE2F16" w:rsidRPr="00F3668A">
        <w:rPr>
          <w:rFonts w:ascii="Arial" w:hAnsi="Arial" w:cs="Arial"/>
          <w:sz w:val="24"/>
          <w:szCs w:val="24"/>
        </w:rPr>
        <w:t>th</w:t>
      </w:r>
      <w:r w:rsidR="00480AE5" w:rsidRPr="00F3668A">
        <w:rPr>
          <w:rFonts w:ascii="Arial" w:hAnsi="Arial" w:cs="Arial"/>
          <w:sz w:val="24"/>
          <w:szCs w:val="24"/>
        </w:rPr>
        <w:t>e</w:t>
      </w:r>
      <w:r w:rsidR="00CE2F16" w:rsidRPr="00F3668A">
        <w:rPr>
          <w:rFonts w:ascii="Arial" w:hAnsi="Arial" w:cs="Arial"/>
          <w:sz w:val="24"/>
          <w:szCs w:val="24"/>
        </w:rPr>
        <w:t xml:space="preserve"> COVID</w:t>
      </w:r>
      <w:r w:rsidR="00480AE5" w:rsidRPr="00F3668A">
        <w:rPr>
          <w:rFonts w:ascii="Arial" w:hAnsi="Arial" w:cs="Arial"/>
          <w:sz w:val="24"/>
          <w:szCs w:val="24"/>
        </w:rPr>
        <w:t xml:space="preserve"> pandemic one of the major banks contacted us for assistance in developing guidelin</w:t>
      </w:r>
      <w:r w:rsidR="00C75044" w:rsidRPr="00F3668A">
        <w:rPr>
          <w:rFonts w:ascii="Arial" w:hAnsi="Arial" w:cs="Arial"/>
          <w:sz w:val="24"/>
          <w:szCs w:val="24"/>
        </w:rPr>
        <w:t>e</w:t>
      </w:r>
      <w:r w:rsidR="00480AE5" w:rsidRPr="00F3668A">
        <w:rPr>
          <w:rFonts w:ascii="Arial" w:hAnsi="Arial" w:cs="Arial"/>
          <w:sz w:val="24"/>
          <w:szCs w:val="24"/>
        </w:rPr>
        <w:t xml:space="preserve">s and procedures </w:t>
      </w:r>
      <w:r w:rsidR="005E488D" w:rsidRPr="00F3668A">
        <w:rPr>
          <w:rFonts w:ascii="Arial" w:hAnsi="Arial" w:cs="Arial"/>
          <w:sz w:val="24"/>
          <w:szCs w:val="24"/>
        </w:rPr>
        <w:t>that bank branch staff could implement to</w:t>
      </w:r>
      <w:r w:rsidR="00480AE5" w:rsidRPr="00F3668A">
        <w:rPr>
          <w:rFonts w:ascii="Arial" w:hAnsi="Arial" w:cs="Arial"/>
          <w:sz w:val="24"/>
          <w:szCs w:val="24"/>
        </w:rPr>
        <w:t xml:space="preserve"> ensur</w:t>
      </w:r>
      <w:r w:rsidR="005E488D" w:rsidRPr="00F3668A">
        <w:rPr>
          <w:rFonts w:ascii="Arial" w:hAnsi="Arial" w:cs="Arial"/>
          <w:sz w:val="24"/>
          <w:szCs w:val="24"/>
        </w:rPr>
        <w:t>e</w:t>
      </w:r>
      <w:r w:rsidR="00480AE5" w:rsidRPr="00F3668A">
        <w:rPr>
          <w:rFonts w:ascii="Arial" w:hAnsi="Arial" w:cs="Arial"/>
          <w:sz w:val="24"/>
          <w:szCs w:val="24"/>
        </w:rPr>
        <w:t xml:space="preserve"> that</w:t>
      </w:r>
      <w:r w:rsidR="00255A8A" w:rsidRPr="00F3668A">
        <w:rPr>
          <w:rFonts w:ascii="Arial" w:hAnsi="Arial" w:cs="Arial"/>
          <w:sz w:val="24"/>
          <w:szCs w:val="24"/>
        </w:rPr>
        <w:t xml:space="preserve"> blind or vision-impaired customers</w:t>
      </w:r>
      <w:r w:rsidR="00B17AA0" w:rsidRPr="00F3668A">
        <w:rPr>
          <w:rFonts w:ascii="Arial" w:hAnsi="Arial" w:cs="Arial"/>
          <w:sz w:val="24"/>
          <w:szCs w:val="24"/>
        </w:rPr>
        <w:t xml:space="preserve"> would be assisted approp</w:t>
      </w:r>
      <w:r w:rsidR="00BB462D" w:rsidRPr="00F3668A">
        <w:rPr>
          <w:rFonts w:ascii="Arial" w:hAnsi="Arial" w:cs="Arial"/>
          <w:sz w:val="24"/>
          <w:szCs w:val="24"/>
        </w:rPr>
        <w:t>r</w:t>
      </w:r>
      <w:r w:rsidR="00B17AA0" w:rsidRPr="00F3668A">
        <w:rPr>
          <w:rFonts w:ascii="Arial" w:hAnsi="Arial" w:cs="Arial"/>
          <w:sz w:val="24"/>
          <w:szCs w:val="24"/>
        </w:rPr>
        <w:t>i</w:t>
      </w:r>
      <w:r w:rsidR="00850127" w:rsidRPr="00F3668A">
        <w:rPr>
          <w:rFonts w:ascii="Arial" w:hAnsi="Arial" w:cs="Arial"/>
          <w:sz w:val="24"/>
          <w:szCs w:val="24"/>
        </w:rPr>
        <w:t>a</w:t>
      </w:r>
      <w:r w:rsidR="00B17AA0" w:rsidRPr="00F3668A">
        <w:rPr>
          <w:rFonts w:ascii="Arial" w:hAnsi="Arial" w:cs="Arial"/>
          <w:sz w:val="24"/>
          <w:szCs w:val="24"/>
        </w:rPr>
        <w:t>tely and safely while attending a bank branch. Once developed, these guid</w:t>
      </w:r>
      <w:r w:rsidR="00477B20" w:rsidRPr="00F3668A">
        <w:rPr>
          <w:rFonts w:ascii="Arial" w:hAnsi="Arial" w:cs="Arial"/>
          <w:sz w:val="24"/>
          <w:szCs w:val="24"/>
        </w:rPr>
        <w:t>e</w:t>
      </w:r>
      <w:r w:rsidR="00B17AA0" w:rsidRPr="00F3668A">
        <w:rPr>
          <w:rFonts w:ascii="Arial" w:hAnsi="Arial" w:cs="Arial"/>
          <w:sz w:val="24"/>
          <w:szCs w:val="24"/>
        </w:rPr>
        <w:t>lin</w:t>
      </w:r>
      <w:r w:rsidR="00850127" w:rsidRPr="00F3668A">
        <w:rPr>
          <w:rFonts w:ascii="Arial" w:hAnsi="Arial" w:cs="Arial"/>
          <w:sz w:val="24"/>
          <w:szCs w:val="24"/>
        </w:rPr>
        <w:t>e</w:t>
      </w:r>
      <w:r w:rsidR="00B17AA0" w:rsidRPr="00F3668A">
        <w:rPr>
          <w:rFonts w:ascii="Arial" w:hAnsi="Arial" w:cs="Arial"/>
          <w:sz w:val="24"/>
          <w:szCs w:val="24"/>
        </w:rPr>
        <w:t>s and procedures were shared with the Austra</w:t>
      </w:r>
      <w:r w:rsidR="00805CDC" w:rsidRPr="00F3668A">
        <w:rPr>
          <w:rFonts w:ascii="Arial" w:hAnsi="Arial" w:cs="Arial"/>
          <w:sz w:val="24"/>
          <w:szCs w:val="24"/>
        </w:rPr>
        <w:t>lian Banking Association an</w:t>
      </w:r>
      <w:r w:rsidR="00267014" w:rsidRPr="00F3668A">
        <w:rPr>
          <w:rFonts w:ascii="Arial" w:hAnsi="Arial" w:cs="Arial"/>
          <w:sz w:val="24"/>
          <w:szCs w:val="24"/>
        </w:rPr>
        <w:t>d became recognised best practice for the banking industry during the pandemic and esp</w:t>
      </w:r>
      <w:r w:rsidR="001547D3" w:rsidRPr="00F3668A">
        <w:rPr>
          <w:rFonts w:ascii="Arial" w:hAnsi="Arial" w:cs="Arial"/>
          <w:sz w:val="24"/>
          <w:szCs w:val="24"/>
        </w:rPr>
        <w:t>e</w:t>
      </w:r>
      <w:r w:rsidR="00267014" w:rsidRPr="00F3668A">
        <w:rPr>
          <w:rFonts w:ascii="Arial" w:hAnsi="Arial" w:cs="Arial"/>
          <w:sz w:val="24"/>
          <w:szCs w:val="24"/>
        </w:rPr>
        <w:t xml:space="preserve">cially while </w:t>
      </w:r>
      <w:r w:rsidR="001547D3" w:rsidRPr="00F3668A">
        <w:rPr>
          <w:rFonts w:ascii="Arial" w:hAnsi="Arial" w:cs="Arial"/>
          <w:sz w:val="24"/>
          <w:szCs w:val="24"/>
        </w:rPr>
        <w:t xml:space="preserve">physical distancing measures were in place. </w:t>
      </w:r>
      <w:r w:rsidR="00752044" w:rsidRPr="00F3668A">
        <w:rPr>
          <w:rFonts w:ascii="Arial" w:hAnsi="Arial" w:cs="Arial"/>
          <w:sz w:val="24"/>
          <w:szCs w:val="24"/>
        </w:rPr>
        <w:t xml:space="preserve">The result was that bank staff had confidence in their </w:t>
      </w:r>
      <w:r w:rsidR="007F232C" w:rsidRPr="00F3668A">
        <w:rPr>
          <w:rFonts w:ascii="Arial" w:hAnsi="Arial" w:cs="Arial"/>
          <w:sz w:val="24"/>
          <w:szCs w:val="24"/>
        </w:rPr>
        <w:t>capacity to assist customers who were blind or had low vision, and, in tu</w:t>
      </w:r>
      <w:r w:rsidR="00A27077" w:rsidRPr="00F3668A">
        <w:rPr>
          <w:rFonts w:ascii="Arial" w:hAnsi="Arial" w:cs="Arial"/>
          <w:sz w:val="24"/>
          <w:szCs w:val="24"/>
        </w:rPr>
        <w:t>r</w:t>
      </w:r>
      <w:r w:rsidR="007F232C" w:rsidRPr="00F3668A">
        <w:rPr>
          <w:rFonts w:ascii="Arial" w:hAnsi="Arial" w:cs="Arial"/>
          <w:sz w:val="24"/>
          <w:szCs w:val="24"/>
        </w:rPr>
        <w:t>n, those custom</w:t>
      </w:r>
      <w:r w:rsidR="00A27077" w:rsidRPr="00F3668A">
        <w:rPr>
          <w:rFonts w:ascii="Arial" w:hAnsi="Arial" w:cs="Arial"/>
          <w:sz w:val="24"/>
          <w:szCs w:val="24"/>
        </w:rPr>
        <w:t>e</w:t>
      </w:r>
      <w:r w:rsidR="007F232C" w:rsidRPr="00F3668A">
        <w:rPr>
          <w:rFonts w:ascii="Arial" w:hAnsi="Arial" w:cs="Arial"/>
          <w:sz w:val="24"/>
          <w:szCs w:val="24"/>
        </w:rPr>
        <w:t xml:space="preserve">rs </w:t>
      </w:r>
      <w:r w:rsidR="00272CD0" w:rsidRPr="00F3668A">
        <w:rPr>
          <w:rFonts w:ascii="Arial" w:hAnsi="Arial" w:cs="Arial"/>
          <w:sz w:val="24"/>
          <w:szCs w:val="24"/>
        </w:rPr>
        <w:t xml:space="preserve">experienced lower levels of stress </w:t>
      </w:r>
      <w:r w:rsidR="00FE712B" w:rsidRPr="00F3668A">
        <w:rPr>
          <w:rFonts w:ascii="Arial" w:hAnsi="Arial" w:cs="Arial"/>
          <w:sz w:val="24"/>
          <w:szCs w:val="24"/>
        </w:rPr>
        <w:t xml:space="preserve">and </w:t>
      </w:r>
      <w:r w:rsidR="00272CD0" w:rsidRPr="00F3668A">
        <w:rPr>
          <w:rFonts w:ascii="Arial" w:hAnsi="Arial" w:cs="Arial"/>
          <w:sz w:val="24"/>
          <w:szCs w:val="24"/>
        </w:rPr>
        <w:t>anxiety when attending a bank branch because they knew that procedures were in pl</w:t>
      </w:r>
      <w:r w:rsidR="00612D6C" w:rsidRPr="00F3668A">
        <w:rPr>
          <w:rFonts w:ascii="Arial" w:hAnsi="Arial" w:cs="Arial"/>
          <w:sz w:val="24"/>
          <w:szCs w:val="24"/>
        </w:rPr>
        <w:t>a</w:t>
      </w:r>
      <w:r w:rsidR="00272CD0" w:rsidRPr="00F3668A">
        <w:rPr>
          <w:rFonts w:ascii="Arial" w:hAnsi="Arial" w:cs="Arial"/>
          <w:sz w:val="24"/>
          <w:szCs w:val="24"/>
        </w:rPr>
        <w:t>ce to keep them safe while allowing them to</w:t>
      </w:r>
      <w:r w:rsidR="006D2F2B" w:rsidRPr="00F3668A">
        <w:rPr>
          <w:rFonts w:ascii="Arial" w:hAnsi="Arial" w:cs="Arial"/>
          <w:sz w:val="24"/>
          <w:szCs w:val="24"/>
        </w:rPr>
        <w:t xml:space="preserve"> compl</w:t>
      </w:r>
      <w:r w:rsidR="00612D6C" w:rsidRPr="00F3668A">
        <w:rPr>
          <w:rFonts w:ascii="Arial" w:hAnsi="Arial" w:cs="Arial"/>
          <w:sz w:val="24"/>
          <w:szCs w:val="24"/>
        </w:rPr>
        <w:t>e</w:t>
      </w:r>
      <w:r w:rsidR="006D2F2B" w:rsidRPr="00F3668A">
        <w:rPr>
          <w:rFonts w:ascii="Arial" w:hAnsi="Arial" w:cs="Arial"/>
          <w:sz w:val="24"/>
          <w:szCs w:val="24"/>
        </w:rPr>
        <w:t>te their transactions with dignity and independence.</w:t>
      </w:r>
    </w:p>
    <w:p w14:paraId="43F07E1C" w14:textId="77777777" w:rsidR="006D2F2B" w:rsidRPr="00F3668A" w:rsidRDefault="006D2F2B" w:rsidP="00F3668A">
      <w:pPr>
        <w:spacing w:after="0" w:line="240" w:lineRule="auto"/>
        <w:contextualSpacing/>
        <w:jc w:val="both"/>
        <w:rPr>
          <w:rFonts w:ascii="Arial" w:hAnsi="Arial" w:cs="Arial"/>
          <w:sz w:val="24"/>
          <w:szCs w:val="24"/>
        </w:rPr>
      </w:pPr>
    </w:p>
    <w:p w14:paraId="357BF747" w14:textId="6F77422B" w:rsidR="00865772" w:rsidRPr="00F3668A" w:rsidRDefault="006D2F2B"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The </w:t>
      </w:r>
      <w:r w:rsidR="00DC2F6B" w:rsidRPr="00F3668A">
        <w:rPr>
          <w:rFonts w:ascii="Arial" w:hAnsi="Arial" w:cs="Arial"/>
          <w:sz w:val="24"/>
          <w:szCs w:val="24"/>
        </w:rPr>
        <w:t>collab</w:t>
      </w:r>
      <w:r w:rsidR="0054622E" w:rsidRPr="00F3668A">
        <w:rPr>
          <w:rFonts w:ascii="Arial" w:hAnsi="Arial" w:cs="Arial"/>
          <w:sz w:val="24"/>
          <w:szCs w:val="24"/>
        </w:rPr>
        <w:t>o</w:t>
      </w:r>
      <w:r w:rsidR="00DC2F6B" w:rsidRPr="00F3668A">
        <w:rPr>
          <w:rFonts w:ascii="Arial" w:hAnsi="Arial" w:cs="Arial"/>
          <w:sz w:val="24"/>
          <w:szCs w:val="24"/>
        </w:rPr>
        <w:t>rat</w:t>
      </w:r>
      <w:r w:rsidR="0054622E" w:rsidRPr="00F3668A">
        <w:rPr>
          <w:rFonts w:ascii="Arial" w:hAnsi="Arial" w:cs="Arial"/>
          <w:sz w:val="24"/>
          <w:szCs w:val="24"/>
        </w:rPr>
        <w:t>ive</w:t>
      </w:r>
      <w:r w:rsidR="00DC2F6B" w:rsidRPr="00F3668A">
        <w:rPr>
          <w:rFonts w:ascii="Arial" w:hAnsi="Arial" w:cs="Arial"/>
          <w:sz w:val="24"/>
          <w:szCs w:val="24"/>
        </w:rPr>
        <w:t xml:space="preserve"> networks that had already </w:t>
      </w:r>
      <w:r w:rsidR="0054622E" w:rsidRPr="00F3668A">
        <w:rPr>
          <w:rFonts w:ascii="Arial" w:hAnsi="Arial" w:cs="Arial"/>
          <w:sz w:val="24"/>
          <w:szCs w:val="24"/>
        </w:rPr>
        <w:t>b</w:t>
      </w:r>
      <w:r w:rsidR="00DC2F6B" w:rsidRPr="00F3668A">
        <w:rPr>
          <w:rFonts w:ascii="Arial" w:hAnsi="Arial" w:cs="Arial"/>
          <w:sz w:val="24"/>
          <w:szCs w:val="24"/>
        </w:rPr>
        <w:t xml:space="preserve">een established </w:t>
      </w:r>
      <w:r w:rsidR="005C704F" w:rsidRPr="00F3668A">
        <w:rPr>
          <w:rFonts w:ascii="Arial" w:hAnsi="Arial" w:cs="Arial"/>
          <w:sz w:val="24"/>
          <w:szCs w:val="24"/>
        </w:rPr>
        <w:t xml:space="preserve">between Vision Australia </w:t>
      </w:r>
      <w:r w:rsidR="009A7A9D" w:rsidRPr="00F3668A">
        <w:rPr>
          <w:rFonts w:ascii="Arial" w:hAnsi="Arial" w:cs="Arial"/>
          <w:sz w:val="24"/>
          <w:szCs w:val="24"/>
        </w:rPr>
        <w:t>and th</w:t>
      </w:r>
      <w:r w:rsidR="005C704F" w:rsidRPr="00F3668A">
        <w:rPr>
          <w:rFonts w:ascii="Arial" w:hAnsi="Arial" w:cs="Arial"/>
          <w:sz w:val="24"/>
          <w:szCs w:val="24"/>
        </w:rPr>
        <w:t xml:space="preserve">e banking sector </w:t>
      </w:r>
      <w:r w:rsidR="00DC2F6B" w:rsidRPr="00F3668A">
        <w:rPr>
          <w:rFonts w:ascii="Arial" w:hAnsi="Arial" w:cs="Arial"/>
          <w:sz w:val="24"/>
          <w:szCs w:val="24"/>
        </w:rPr>
        <w:t>were integral to the success of this initiative</w:t>
      </w:r>
      <w:r w:rsidR="00D302DA" w:rsidRPr="00F3668A">
        <w:rPr>
          <w:rFonts w:ascii="Arial" w:hAnsi="Arial" w:cs="Arial"/>
          <w:sz w:val="24"/>
          <w:szCs w:val="24"/>
        </w:rPr>
        <w:t xml:space="preserve">, and it is </w:t>
      </w:r>
      <w:r w:rsidR="004A5F60" w:rsidRPr="00F3668A">
        <w:rPr>
          <w:rFonts w:ascii="Arial" w:hAnsi="Arial" w:cs="Arial"/>
          <w:sz w:val="24"/>
          <w:szCs w:val="24"/>
        </w:rPr>
        <w:t>very doubtf</w:t>
      </w:r>
      <w:r w:rsidR="007C5FE3" w:rsidRPr="00F3668A">
        <w:rPr>
          <w:rFonts w:ascii="Arial" w:hAnsi="Arial" w:cs="Arial"/>
          <w:sz w:val="24"/>
          <w:szCs w:val="24"/>
        </w:rPr>
        <w:t>u</w:t>
      </w:r>
      <w:r w:rsidR="004A5F60" w:rsidRPr="00F3668A">
        <w:rPr>
          <w:rFonts w:ascii="Arial" w:hAnsi="Arial" w:cs="Arial"/>
          <w:sz w:val="24"/>
          <w:szCs w:val="24"/>
        </w:rPr>
        <w:t xml:space="preserve">l that they would or could have developed </w:t>
      </w:r>
      <w:r w:rsidR="00E05EBE" w:rsidRPr="00F3668A">
        <w:rPr>
          <w:rFonts w:ascii="Arial" w:hAnsi="Arial" w:cs="Arial"/>
          <w:sz w:val="24"/>
          <w:szCs w:val="24"/>
        </w:rPr>
        <w:t xml:space="preserve">from scratch during the pandemic. </w:t>
      </w:r>
      <w:r w:rsidR="00AB38A4" w:rsidRPr="00F3668A">
        <w:rPr>
          <w:rFonts w:ascii="Arial" w:hAnsi="Arial" w:cs="Arial"/>
          <w:sz w:val="24"/>
          <w:szCs w:val="24"/>
        </w:rPr>
        <w:t xml:space="preserve">Successful </w:t>
      </w:r>
      <w:r w:rsidR="00C95F32">
        <w:rPr>
          <w:rFonts w:ascii="Arial" w:hAnsi="Arial" w:cs="Arial"/>
          <w:sz w:val="24"/>
          <w:szCs w:val="24"/>
        </w:rPr>
        <w:t>c</w:t>
      </w:r>
      <w:r w:rsidR="00AB38A4" w:rsidRPr="00F3668A">
        <w:rPr>
          <w:rFonts w:ascii="Arial" w:hAnsi="Arial" w:cs="Arial"/>
          <w:sz w:val="24"/>
          <w:szCs w:val="24"/>
        </w:rPr>
        <w:t>o-design depends on establi</w:t>
      </w:r>
      <w:r w:rsidR="00DE1600" w:rsidRPr="00F3668A">
        <w:rPr>
          <w:rFonts w:ascii="Arial" w:hAnsi="Arial" w:cs="Arial"/>
          <w:sz w:val="24"/>
          <w:szCs w:val="24"/>
        </w:rPr>
        <w:t>sh</w:t>
      </w:r>
      <w:r w:rsidR="00AB38A4" w:rsidRPr="00F3668A">
        <w:rPr>
          <w:rFonts w:ascii="Arial" w:hAnsi="Arial" w:cs="Arial"/>
          <w:sz w:val="24"/>
          <w:szCs w:val="24"/>
        </w:rPr>
        <w:t>ing pa</w:t>
      </w:r>
      <w:r w:rsidR="00865772" w:rsidRPr="00F3668A">
        <w:rPr>
          <w:rFonts w:ascii="Arial" w:hAnsi="Arial" w:cs="Arial"/>
          <w:sz w:val="24"/>
          <w:szCs w:val="24"/>
        </w:rPr>
        <w:t>tterns</w:t>
      </w:r>
      <w:r w:rsidR="005D2EC4" w:rsidRPr="00F3668A">
        <w:rPr>
          <w:rFonts w:ascii="Arial" w:hAnsi="Arial" w:cs="Arial"/>
          <w:sz w:val="24"/>
          <w:szCs w:val="24"/>
        </w:rPr>
        <w:t xml:space="preserve"> of trust and cooperation</w:t>
      </w:r>
      <w:r w:rsidR="00A35A34" w:rsidRPr="00F3668A">
        <w:rPr>
          <w:rFonts w:ascii="Arial" w:hAnsi="Arial" w:cs="Arial"/>
          <w:sz w:val="24"/>
          <w:szCs w:val="24"/>
        </w:rPr>
        <w:t xml:space="preserve">, and the </w:t>
      </w:r>
      <w:r w:rsidR="00DC32D6" w:rsidRPr="00F3668A">
        <w:rPr>
          <w:rFonts w:ascii="Arial" w:hAnsi="Arial" w:cs="Arial"/>
          <w:sz w:val="24"/>
          <w:szCs w:val="24"/>
        </w:rPr>
        <w:t>effective co-</w:t>
      </w:r>
      <w:r w:rsidR="00A35A34" w:rsidRPr="00F3668A">
        <w:rPr>
          <w:rFonts w:ascii="Arial" w:hAnsi="Arial" w:cs="Arial"/>
          <w:sz w:val="24"/>
          <w:szCs w:val="24"/>
        </w:rPr>
        <w:t xml:space="preserve">design and delivery of emergency services </w:t>
      </w:r>
      <w:r w:rsidR="00DC32D6" w:rsidRPr="00F3668A">
        <w:rPr>
          <w:rFonts w:ascii="Arial" w:hAnsi="Arial" w:cs="Arial"/>
          <w:sz w:val="24"/>
          <w:szCs w:val="24"/>
        </w:rPr>
        <w:t>for people with a disability</w:t>
      </w:r>
      <w:r w:rsidR="00862525" w:rsidRPr="00F3668A">
        <w:rPr>
          <w:rFonts w:ascii="Arial" w:hAnsi="Arial" w:cs="Arial"/>
          <w:sz w:val="24"/>
          <w:szCs w:val="24"/>
        </w:rPr>
        <w:t xml:space="preserve"> </w:t>
      </w:r>
      <w:r w:rsidR="00A35A34" w:rsidRPr="00F3668A">
        <w:rPr>
          <w:rFonts w:ascii="Arial" w:hAnsi="Arial" w:cs="Arial"/>
          <w:sz w:val="24"/>
          <w:szCs w:val="24"/>
        </w:rPr>
        <w:t>dep</w:t>
      </w:r>
      <w:r w:rsidR="00D93D02" w:rsidRPr="00F3668A">
        <w:rPr>
          <w:rFonts w:ascii="Arial" w:hAnsi="Arial" w:cs="Arial"/>
          <w:sz w:val="24"/>
          <w:szCs w:val="24"/>
        </w:rPr>
        <w:t xml:space="preserve">end at least </w:t>
      </w:r>
      <w:r w:rsidR="00D93D02" w:rsidRPr="00F3668A">
        <w:rPr>
          <w:rFonts w:ascii="Arial" w:hAnsi="Arial" w:cs="Arial"/>
          <w:sz w:val="24"/>
          <w:szCs w:val="24"/>
        </w:rPr>
        <w:lastRenderedPageBreak/>
        <w:t>as much on patterns that are already established</w:t>
      </w:r>
      <w:r w:rsidR="00965D6E" w:rsidRPr="00F3668A">
        <w:rPr>
          <w:rFonts w:ascii="Arial" w:hAnsi="Arial" w:cs="Arial"/>
          <w:sz w:val="24"/>
          <w:szCs w:val="24"/>
        </w:rPr>
        <w:t xml:space="preserve"> as on patterns that develop during the emergency itself.</w:t>
      </w:r>
    </w:p>
    <w:p w14:paraId="76175A20" w14:textId="77777777" w:rsidR="005201A7" w:rsidRPr="00F3668A" w:rsidRDefault="005201A7" w:rsidP="00F3668A">
      <w:pPr>
        <w:spacing w:after="0" w:line="240" w:lineRule="auto"/>
        <w:contextualSpacing/>
        <w:jc w:val="both"/>
        <w:rPr>
          <w:rFonts w:ascii="Arial" w:hAnsi="Arial" w:cs="Arial"/>
          <w:sz w:val="24"/>
          <w:szCs w:val="24"/>
        </w:rPr>
      </w:pPr>
    </w:p>
    <w:p w14:paraId="2FF7867D" w14:textId="5F18C252" w:rsidR="005201A7" w:rsidRPr="00F3668A" w:rsidRDefault="005201A7" w:rsidP="00F3668A">
      <w:pPr>
        <w:pStyle w:val="Heading1"/>
      </w:pPr>
      <w:r w:rsidRPr="00F3668A">
        <w:t>Focus Areas</w:t>
      </w:r>
    </w:p>
    <w:p w14:paraId="633640B4" w14:textId="77777777" w:rsidR="005201A7" w:rsidRPr="00F3668A" w:rsidRDefault="005201A7" w:rsidP="00F3668A">
      <w:pPr>
        <w:spacing w:after="0" w:line="240" w:lineRule="auto"/>
        <w:contextualSpacing/>
        <w:jc w:val="both"/>
        <w:rPr>
          <w:rFonts w:ascii="Arial" w:hAnsi="Arial" w:cs="Arial"/>
          <w:sz w:val="24"/>
          <w:szCs w:val="24"/>
        </w:rPr>
      </w:pPr>
    </w:p>
    <w:p w14:paraId="1735B366" w14:textId="63171B1F" w:rsidR="005201A7" w:rsidRPr="00F3668A" w:rsidRDefault="00671A6D" w:rsidP="00F3668A">
      <w:pPr>
        <w:spacing w:after="0" w:line="240" w:lineRule="auto"/>
        <w:contextualSpacing/>
        <w:jc w:val="both"/>
        <w:rPr>
          <w:rFonts w:ascii="Arial" w:hAnsi="Arial" w:cs="Arial"/>
          <w:sz w:val="24"/>
          <w:szCs w:val="24"/>
        </w:rPr>
      </w:pPr>
      <w:r w:rsidRPr="00F3668A">
        <w:rPr>
          <w:rFonts w:ascii="Arial" w:hAnsi="Arial" w:cs="Arial"/>
          <w:sz w:val="24"/>
          <w:szCs w:val="24"/>
        </w:rPr>
        <w:t>In our view</w:t>
      </w:r>
      <w:r w:rsidR="00DE3F05">
        <w:rPr>
          <w:rFonts w:ascii="Arial" w:hAnsi="Arial" w:cs="Arial"/>
          <w:sz w:val="24"/>
          <w:szCs w:val="24"/>
        </w:rPr>
        <w:t>,</w:t>
      </w:r>
      <w:r w:rsidRPr="00F3668A">
        <w:rPr>
          <w:rFonts w:ascii="Arial" w:hAnsi="Arial" w:cs="Arial"/>
          <w:sz w:val="24"/>
          <w:szCs w:val="24"/>
        </w:rPr>
        <w:t xml:space="preserve"> the five Focus Areas out</w:t>
      </w:r>
      <w:r w:rsidR="00E801A9" w:rsidRPr="00F3668A">
        <w:rPr>
          <w:rFonts w:ascii="Arial" w:hAnsi="Arial" w:cs="Arial"/>
          <w:sz w:val="24"/>
          <w:szCs w:val="24"/>
        </w:rPr>
        <w:t>l</w:t>
      </w:r>
      <w:r w:rsidRPr="00F3668A">
        <w:rPr>
          <w:rFonts w:ascii="Arial" w:hAnsi="Arial" w:cs="Arial"/>
          <w:sz w:val="24"/>
          <w:szCs w:val="24"/>
        </w:rPr>
        <w:t xml:space="preserve">ined in the </w:t>
      </w:r>
      <w:r w:rsidR="00E801A9" w:rsidRPr="00F3668A">
        <w:rPr>
          <w:rFonts w:ascii="Arial" w:hAnsi="Arial" w:cs="Arial"/>
          <w:sz w:val="24"/>
          <w:szCs w:val="24"/>
        </w:rPr>
        <w:t>Strategy are well-chosen and comprehensive. We offer the following comments</w:t>
      </w:r>
      <w:r w:rsidR="00C675D3" w:rsidRPr="00F3668A">
        <w:rPr>
          <w:rFonts w:ascii="Arial" w:hAnsi="Arial" w:cs="Arial"/>
          <w:sz w:val="24"/>
          <w:szCs w:val="24"/>
        </w:rPr>
        <w:t xml:space="preserve"> to particularise them for people who are blind or have low vision.</w:t>
      </w:r>
    </w:p>
    <w:p w14:paraId="3C35E1EF" w14:textId="77777777" w:rsidR="0007548C" w:rsidRPr="00F3668A" w:rsidRDefault="0007548C" w:rsidP="00F3668A">
      <w:pPr>
        <w:spacing w:after="0" w:line="240" w:lineRule="auto"/>
        <w:contextualSpacing/>
        <w:jc w:val="both"/>
        <w:rPr>
          <w:rFonts w:ascii="Arial" w:hAnsi="Arial" w:cs="Arial"/>
          <w:sz w:val="24"/>
          <w:szCs w:val="24"/>
        </w:rPr>
      </w:pPr>
    </w:p>
    <w:p w14:paraId="228EAA04" w14:textId="2CEC7271" w:rsidR="0007548C" w:rsidRPr="00F3668A" w:rsidRDefault="0007548C" w:rsidP="00F3668A">
      <w:pPr>
        <w:pStyle w:val="Heading2"/>
      </w:pPr>
      <w:r w:rsidRPr="00F3668A">
        <w:t xml:space="preserve">Focus Area </w:t>
      </w:r>
      <w:r w:rsidR="00EC278E" w:rsidRPr="00F3668A">
        <w:t>1 – Health Information and Literacy</w:t>
      </w:r>
    </w:p>
    <w:p w14:paraId="3FF11B02" w14:textId="77777777" w:rsidR="00EC278E" w:rsidRPr="00F3668A" w:rsidRDefault="00EC278E" w:rsidP="00F3668A">
      <w:pPr>
        <w:spacing w:after="0" w:line="240" w:lineRule="auto"/>
        <w:contextualSpacing/>
        <w:jc w:val="both"/>
        <w:rPr>
          <w:rFonts w:ascii="Arial" w:hAnsi="Arial" w:cs="Arial"/>
          <w:sz w:val="24"/>
          <w:szCs w:val="24"/>
        </w:rPr>
      </w:pPr>
    </w:p>
    <w:p w14:paraId="3A8027BB" w14:textId="341B4C1C" w:rsidR="00EC278E" w:rsidRPr="00F3668A" w:rsidRDefault="00B33A69"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The achievement </w:t>
      </w:r>
      <w:r w:rsidR="008B494E" w:rsidRPr="00F3668A">
        <w:rPr>
          <w:rFonts w:ascii="Arial" w:hAnsi="Arial" w:cs="Arial"/>
          <w:sz w:val="24"/>
          <w:szCs w:val="24"/>
        </w:rPr>
        <w:t>of health literacy by people who are blind or have low vision is absolutely founded on</w:t>
      </w:r>
      <w:r w:rsidR="00700A71" w:rsidRPr="00F3668A">
        <w:rPr>
          <w:rFonts w:ascii="Arial" w:hAnsi="Arial" w:cs="Arial"/>
          <w:sz w:val="24"/>
          <w:szCs w:val="24"/>
        </w:rPr>
        <w:t xml:space="preserve"> </w:t>
      </w:r>
      <w:r w:rsidR="00FA7711" w:rsidRPr="00F3668A">
        <w:rPr>
          <w:rFonts w:ascii="Arial" w:hAnsi="Arial" w:cs="Arial"/>
          <w:sz w:val="24"/>
          <w:szCs w:val="24"/>
        </w:rPr>
        <w:t xml:space="preserve">having full and independent access to health-related information. </w:t>
      </w:r>
      <w:r w:rsidR="00EC278E" w:rsidRPr="00F3668A">
        <w:rPr>
          <w:rFonts w:ascii="Arial" w:hAnsi="Arial" w:cs="Arial"/>
          <w:sz w:val="24"/>
          <w:szCs w:val="24"/>
        </w:rPr>
        <w:t>A mista</w:t>
      </w:r>
      <w:r w:rsidR="009A1F53" w:rsidRPr="00F3668A">
        <w:rPr>
          <w:rFonts w:ascii="Arial" w:hAnsi="Arial" w:cs="Arial"/>
          <w:sz w:val="24"/>
          <w:szCs w:val="24"/>
        </w:rPr>
        <w:t xml:space="preserve">ke that is </w:t>
      </w:r>
      <w:r w:rsidR="00477B20" w:rsidRPr="00F3668A">
        <w:rPr>
          <w:rFonts w:ascii="Arial" w:hAnsi="Arial" w:cs="Arial"/>
          <w:sz w:val="24"/>
          <w:szCs w:val="24"/>
        </w:rPr>
        <w:t>frequently</w:t>
      </w:r>
      <w:r w:rsidR="009A1F53" w:rsidRPr="00F3668A">
        <w:rPr>
          <w:rFonts w:ascii="Arial" w:hAnsi="Arial" w:cs="Arial"/>
          <w:sz w:val="24"/>
          <w:szCs w:val="24"/>
        </w:rPr>
        <w:t xml:space="preserve"> made by service or program planners is to assume that all people who are blind or have low vision access information in the same way using the same format. </w:t>
      </w:r>
      <w:r w:rsidR="006901E8" w:rsidRPr="00F3668A">
        <w:rPr>
          <w:rFonts w:ascii="Arial" w:hAnsi="Arial" w:cs="Arial"/>
          <w:sz w:val="24"/>
          <w:szCs w:val="24"/>
        </w:rPr>
        <w:t xml:space="preserve">Recalling the diversity of the blind and low vision community described above, it is not surprising that this is not </w:t>
      </w:r>
      <w:r w:rsidR="008B157B" w:rsidRPr="00F3668A">
        <w:rPr>
          <w:rFonts w:ascii="Arial" w:hAnsi="Arial" w:cs="Arial"/>
          <w:sz w:val="24"/>
          <w:szCs w:val="24"/>
        </w:rPr>
        <w:t>the case at all. Not only do people access informat</w:t>
      </w:r>
      <w:r w:rsidR="000E6B60" w:rsidRPr="00F3668A">
        <w:rPr>
          <w:rFonts w:ascii="Arial" w:hAnsi="Arial" w:cs="Arial"/>
          <w:sz w:val="24"/>
          <w:szCs w:val="24"/>
        </w:rPr>
        <w:t>i</w:t>
      </w:r>
      <w:r w:rsidR="008B157B" w:rsidRPr="00F3668A">
        <w:rPr>
          <w:rFonts w:ascii="Arial" w:hAnsi="Arial" w:cs="Arial"/>
          <w:sz w:val="24"/>
          <w:szCs w:val="24"/>
        </w:rPr>
        <w:t>on in different accessibl</w:t>
      </w:r>
      <w:r w:rsidR="000E6B60" w:rsidRPr="00F3668A">
        <w:rPr>
          <w:rFonts w:ascii="Arial" w:hAnsi="Arial" w:cs="Arial"/>
          <w:sz w:val="24"/>
          <w:szCs w:val="24"/>
        </w:rPr>
        <w:t>e</w:t>
      </w:r>
      <w:r w:rsidR="008B157B" w:rsidRPr="00F3668A">
        <w:rPr>
          <w:rFonts w:ascii="Arial" w:hAnsi="Arial" w:cs="Arial"/>
          <w:sz w:val="24"/>
          <w:szCs w:val="24"/>
        </w:rPr>
        <w:t xml:space="preserve"> formats, but they may also access different categories of informat</w:t>
      </w:r>
      <w:r w:rsidR="00136F52" w:rsidRPr="00F3668A">
        <w:rPr>
          <w:rFonts w:ascii="Arial" w:hAnsi="Arial" w:cs="Arial"/>
          <w:sz w:val="24"/>
          <w:szCs w:val="24"/>
        </w:rPr>
        <w:t>i</w:t>
      </w:r>
      <w:r w:rsidR="008B157B" w:rsidRPr="00F3668A">
        <w:rPr>
          <w:rFonts w:ascii="Arial" w:hAnsi="Arial" w:cs="Arial"/>
          <w:sz w:val="24"/>
          <w:szCs w:val="24"/>
        </w:rPr>
        <w:t xml:space="preserve">on in </w:t>
      </w:r>
      <w:r w:rsidR="00136F52" w:rsidRPr="00F3668A">
        <w:rPr>
          <w:rFonts w:ascii="Arial" w:hAnsi="Arial" w:cs="Arial"/>
          <w:sz w:val="24"/>
          <w:szCs w:val="24"/>
        </w:rPr>
        <w:t>different formats. For example, a person whose primary literacy mediu</w:t>
      </w:r>
      <w:r w:rsidR="00D371CD" w:rsidRPr="00F3668A">
        <w:rPr>
          <w:rFonts w:ascii="Arial" w:hAnsi="Arial" w:cs="Arial"/>
          <w:sz w:val="24"/>
          <w:szCs w:val="24"/>
        </w:rPr>
        <w:t>m is braille will usually prefer informat</w:t>
      </w:r>
      <w:r w:rsidR="000E6B60" w:rsidRPr="00F3668A">
        <w:rPr>
          <w:rFonts w:ascii="Arial" w:hAnsi="Arial" w:cs="Arial"/>
          <w:sz w:val="24"/>
          <w:szCs w:val="24"/>
        </w:rPr>
        <w:t>i</w:t>
      </w:r>
      <w:r w:rsidR="00D371CD" w:rsidRPr="00F3668A">
        <w:rPr>
          <w:rFonts w:ascii="Arial" w:hAnsi="Arial" w:cs="Arial"/>
          <w:sz w:val="24"/>
          <w:szCs w:val="24"/>
        </w:rPr>
        <w:t xml:space="preserve">on to be provided in </w:t>
      </w:r>
      <w:r w:rsidR="00DE3F05" w:rsidRPr="00F3668A">
        <w:rPr>
          <w:rFonts w:ascii="Arial" w:hAnsi="Arial" w:cs="Arial"/>
          <w:sz w:val="24"/>
          <w:szCs w:val="24"/>
        </w:rPr>
        <w:t>braille but</w:t>
      </w:r>
      <w:r w:rsidR="00D371CD" w:rsidRPr="00F3668A">
        <w:rPr>
          <w:rFonts w:ascii="Arial" w:hAnsi="Arial" w:cs="Arial"/>
          <w:sz w:val="24"/>
          <w:szCs w:val="24"/>
        </w:rPr>
        <w:t xml:space="preserve"> may use electronic te</w:t>
      </w:r>
      <w:r w:rsidR="00A6599F" w:rsidRPr="00F3668A">
        <w:rPr>
          <w:rFonts w:ascii="Arial" w:hAnsi="Arial" w:cs="Arial"/>
          <w:sz w:val="24"/>
          <w:szCs w:val="24"/>
        </w:rPr>
        <w:t>xt (in</w:t>
      </w:r>
      <w:r w:rsidR="00A54834" w:rsidRPr="00F3668A">
        <w:rPr>
          <w:rFonts w:ascii="Arial" w:hAnsi="Arial" w:cs="Arial"/>
          <w:sz w:val="24"/>
          <w:szCs w:val="24"/>
        </w:rPr>
        <w:t>c</w:t>
      </w:r>
      <w:r w:rsidR="00A6599F" w:rsidRPr="00F3668A">
        <w:rPr>
          <w:rFonts w:ascii="Arial" w:hAnsi="Arial" w:cs="Arial"/>
          <w:sz w:val="24"/>
          <w:szCs w:val="24"/>
        </w:rPr>
        <w:t>lu</w:t>
      </w:r>
      <w:r w:rsidR="00A54834" w:rsidRPr="00F3668A">
        <w:rPr>
          <w:rFonts w:ascii="Arial" w:hAnsi="Arial" w:cs="Arial"/>
          <w:sz w:val="24"/>
          <w:szCs w:val="24"/>
        </w:rPr>
        <w:t>d</w:t>
      </w:r>
      <w:r w:rsidR="00A6599F" w:rsidRPr="00F3668A">
        <w:rPr>
          <w:rFonts w:ascii="Arial" w:hAnsi="Arial" w:cs="Arial"/>
          <w:sz w:val="24"/>
          <w:szCs w:val="24"/>
        </w:rPr>
        <w:t xml:space="preserve">ing electronic braille) for “just in time” information such as </w:t>
      </w:r>
      <w:r w:rsidR="00DE3F05" w:rsidRPr="00F3668A">
        <w:rPr>
          <w:rFonts w:ascii="Arial" w:hAnsi="Arial" w:cs="Arial"/>
          <w:sz w:val="24"/>
          <w:szCs w:val="24"/>
        </w:rPr>
        <w:t>rapidly changing</w:t>
      </w:r>
      <w:r w:rsidR="00A6599F" w:rsidRPr="00F3668A">
        <w:rPr>
          <w:rFonts w:ascii="Arial" w:hAnsi="Arial" w:cs="Arial"/>
          <w:sz w:val="24"/>
          <w:szCs w:val="24"/>
        </w:rPr>
        <w:t xml:space="preserve"> </w:t>
      </w:r>
      <w:r w:rsidR="003F5CBC" w:rsidRPr="00F3668A">
        <w:rPr>
          <w:rFonts w:ascii="Arial" w:hAnsi="Arial" w:cs="Arial"/>
          <w:sz w:val="24"/>
          <w:szCs w:val="24"/>
        </w:rPr>
        <w:t xml:space="preserve">public </w:t>
      </w:r>
      <w:r w:rsidR="00A6599F" w:rsidRPr="00F3668A">
        <w:rPr>
          <w:rFonts w:ascii="Arial" w:hAnsi="Arial" w:cs="Arial"/>
          <w:sz w:val="24"/>
          <w:szCs w:val="24"/>
        </w:rPr>
        <w:t xml:space="preserve">health </w:t>
      </w:r>
      <w:r w:rsidR="00764CDA" w:rsidRPr="00F3668A">
        <w:rPr>
          <w:rFonts w:ascii="Arial" w:hAnsi="Arial" w:cs="Arial"/>
          <w:sz w:val="24"/>
          <w:szCs w:val="24"/>
        </w:rPr>
        <w:t>updates</w:t>
      </w:r>
      <w:r w:rsidR="00EB5F6B" w:rsidRPr="00F3668A">
        <w:rPr>
          <w:rFonts w:ascii="Arial" w:hAnsi="Arial" w:cs="Arial"/>
          <w:sz w:val="24"/>
          <w:szCs w:val="24"/>
        </w:rPr>
        <w:t>. A person who has low vision may use large print as well as electronic tex</w:t>
      </w:r>
      <w:r w:rsidR="00B20FBE" w:rsidRPr="00F3668A">
        <w:rPr>
          <w:rFonts w:ascii="Arial" w:hAnsi="Arial" w:cs="Arial"/>
          <w:sz w:val="24"/>
          <w:szCs w:val="24"/>
        </w:rPr>
        <w:t>t</w:t>
      </w:r>
      <w:r w:rsidR="00EB5F6B" w:rsidRPr="00F3668A">
        <w:rPr>
          <w:rFonts w:ascii="Arial" w:hAnsi="Arial" w:cs="Arial"/>
          <w:sz w:val="24"/>
          <w:szCs w:val="24"/>
        </w:rPr>
        <w:t xml:space="preserve"> in conju</w:t>
      </w:r>
      <w:r w:rsidR="00C4427D" w:rsidRPr="00F3668A">
        <w:rPr>
          <w:rFonts w:ascii="Arial" w:hAnsi="Arial" w:cs="Arial"/>
          <w:sz w:val="24"/>
          <w:szCs w:val="24"/>
        </w:rPr>
        <w:t>n</w:t>
      </w:r>
      <w:r w:rsidR="00EB5F6B" w:rsidRPr="00F3668A">
        <w:rPr>
          <w:rFonts w:ascii="Arial" w:hAnsi="Arial" w:cs="Arial"/>
          <w:sz w:val="24"/>
          <w:szCs w:val="24"/>
        </w:rPr>
        <w:t>ction with screen magnification software.</w:t>
      </w:r>
      <w:r w:rsidR="00B70114" w:rsidRPr="00F3668A">
        <w:rPr>
          <w:rFonts w:ascii="Arial" w:hAnsi="Arial" w:cs="Arial"/>
          <w:sz w:val="24"/>
          <w:szCs w:val="24"/>
        </w:rPr>
        <w:t xml:space="preserve"> </w:t>
      </w:r>
    </w:p>
    <w:p w14:paraId="69BF5C9E" w14:textId="77777777" w:rsidR="00B70114" w:rsidRPr="00F3668A" w:rsidRDefault="00B70114" w:rsidP="00F3668A">
      <w:pPr>
        <w:spacing w:after="0" w:line="240" w:lineRule="auto"/>
        <w:contextualSpacing/>
        <w:jc w:val="both"/>
        <w:rPr>
          <w:rFonts w:ascii="Arial" w:hAnsi="Arial" w:cs="Arial"/>
          <w:sz w:val="24"/>
          <w:szCs w:val="24"/>
        </w:rPr>
      </w:pPr>
    </w:p>
    <w:p w14:paraId="56EC0D2F" w14:textId="738C971E" w:rsidR="00B70114" w:rsidRPr="00F3668A" w:rsidRDefault="00B70114" w:rsidP="00F3668A">
      <w:pPr>
        <w:spacing w:after="0" w:line="240" w:lineRule="auto"/>
        <w:contextualSpacing/>
        <w:jc w:val="both"/>
        <w:rPr>
          <w:rFonts w:ascii="Arial" w:hAnsi="Arial" w:cs="Arial"/>
          <w:sz w:val="24"/>
          <w:szCs w:val="24"/>
        </w:rPr>
      </w:pPr>
      <w:r w:rsidRPr="00F3668A">
        <w:rPr>
          <w:rFonts w:ascii="Arial" w:hAnsi="Arial" w:cs="Arial"/>
          <w:sz w:val="24"/>
          <w:szCs w:val="24"/>
        </w:rPr>
        <w:t>Where informat</w:t>
      </w:r>
      <w:r w:rsidR="00C4427D" w:rsidRPr="00F3668A">
        <w:rPr>
          <w:rFonts w:ascii="Arial" w:hAnsi="Arial" w:cs="Arial"/>
          <w:sz w:val="24"/>
          <w:szCs w:val="24"/>
        </w:rPr>
        <w:t>i</w:t>
      </w:r>
      <w:r w:rsidRPr="00F3668A">
        <w:rPr>
          <w:rFonts w:ascii="Arial" w:hAnsi="Arial" w:cs="Arial"/>
          <w:sz w:val="24"/>
          <w:szCs w:val="24"/>
        </w:rPr>
        <w:t>on is provided i</w:t>
      </w:r>
      <w:r w:rsidR="00C4427D" w:rsidRPr="00F3668A">
        <w:rPr>
          <w:rFonts w:ascii="Arial" w:hAnsi="Arial" w:cs="Arial"/>
          <w:sz w:val="24"/>
          <w:szCs w:val="24"/>
        </w:rPr>
        <w:t>n</w:t>
      </w:r>
      <w:r w:rsidRPr="00F3668A">
        <w:rPr>
          <w:rFonts w:ascii="Arial" w:hAnsi="Arial" w:cs="Arial"/>
          <w:sz w:val="24"/>
          <w:szCs w:val="24"/>
        </w:rPr>
        <w:t xml:space="preserve"> digita</w:t>
      </w:r>
      <w:r w:rsidR="00C4427D" w:rsidRPr="00F3668A">
        <w:rPr>
          <w:rFonts w:ascii="Arial" w:hAnsi="Arial" w:cs="Arial"/>
          <w:sz w:val="24"/>
          <w:szCs w:val="24"/>
        </w:rPr>
        <w:t>l</w:t>
      </w:r>
      <w:r w:rsidRPr="00F3668A">
        <w:rPr>
          <w:rFonts w:ascii="Arial" w:hAnsi="Arial" w:cs="Arial"/>
          <w:sz w:val="24"/>
          <w:szCs w:val="24"/>
        </w:rPr>
        <w:t xml:space="preserve"> form</w:t>
      </w:r>
      <w:r w:rsidR="00901C93" w:rsidRPr="00F3668A">
        <w:rPr>
          <w:rFonts w:ascii="Arial" w:hAnsi="Arial" w:cs="Arial"/>
          <w:sz w:val="24"/>
          <w:szCs w:val="24"/>
        </w:rPr>
        <w:t>,</w:t>
      </w:r>
      <w:r w:rsidRPr="00F3668A">
        <w:rPr>
          <w:rFonts w:ascii="Arial" w:hAnsi="Arial" w:cs="Arial"/>
          <w:sz w:val="24"/>
          <w:szCs w:val="24"/>
        </w:rPr>
        <w:t xml:space="preserve"> such as </w:t>
      </w:r>
      <w:r w:rsidR="00901C93" w:rsidRPr="00F3668A">
        <w:rPr>
          <w:rFonts w:ascii="Arial" w:hAnsi="Arial" w:cs="Arial"/>
          <w:sz w:val="24"/>
          <w:szCs w:val="24"/>
        </w:rPr>
        <w:t>on a website or via social media, it must comply with accessibil</w:t>
      </w:r>
      <w:r w:rsidR="00426271" w:rsidRPr="00F3668A">
        <w:rPr>
          <w:rFonts w:ascii="Arial" w:hAnsi="Arial" w:cs="Arial"/>
          <w:sz w:val="24"/>
          <w:szCs w:val="24"/>
        </w:rPr>
        <w:t>i</w:t>
      </w:r>
      <w:r w:rsidR="00901C93" w:rsidRPr="00F3668A">
        <w:rPr>
          <w:rFonts w:ascii="Arial" w:hAnsi="Arial" w:cs="Arial"/>
          <w:sz w:val="24"/>
          <w:szCs w:val="24"/>
        </w:rPr>
        <w:t xml:space="preserve">ty standards if it is to be fully accessible to people who are blind or have low vision. The </w:t>
      </w:r>
      <w:r w:rsidR="00DE3F05" w:rsidRPr="00F3668A">
        <w:rPr>
          <w:rFonts w:ascii="Arial" w:hAnsi="Arial" w:cs="Arial"/>
          <w:sz w:val="24"/>
          <w:szCs w:val="24"/>
        </w:rPr>
        <w:t>internationally recognised</w:t>
      </w:r>
      <w:r w:rsidR="00901C93" w:rsidRPr="00F3668A">
        <w:rPr>
          <w:rFonts w:ascii="Arial" w:hAnsi="Arial" w:cs="Arial"/>
          <w:sz w:val="24"/>
          <w:szCs w:val="24"/>
        </w:rPr>
        <w:t xml:space="preserve"> standard is the </w:t>
      </w:r>
      <w:r w:rsidR="00E950C8" w:rsidRPr="00F3668A">
        <w:rPr>
          <w:rFonts w:ascii="Arial" w:hAnsi="Arial" w:cs="Arial"/>
          <w:sz w:val="24"/>
          <w:szCs w:val="24"/>
        </w:rPr>
        <w:t>W</w:t>
      </w:r>
      <w:r w:rsidR="00901C93" w:rsidRPr="00F3668A">
        <w:rPr>
          <w:rFonts w:ascii="Arial" w:hAnsi="Arial" w:cs="Arial"/>
          <w:sz w:val="24"/>
          <w:szCs w:val="24"/>
        </w:rPr>
        <w:t>eb Content Accessibility guidelines that have been developed by the W</w:t>
      </w:r>
      <w:r w:rsidR="00ED02A3" w:rsidRPr="00F3668A">
        <w:rPr>
          <w:rFonts w:ascii="Arial" w:hAnsi="Arial" w:cs="Arial"/>
          <w:sz w:val="24"/>
          <w:szCs w:val="24"/>
        </w:rPr>
        <w:t>o</w:t>
      </w:r>
      <w:r w:rsidR="00901C93" w:rsidRPr="00F3668A">
        <w:rPr>
          <w:rFonts w:ascii="Arial" w:hAnsi="Arial" w:cs="Arial"/>
          <w:sz w:val="24"/>
          <w:szCs w:val="24"/>
        </w:rPr>
        <w:t>rld Wide Web Consortium</w:t>
      </w:r>
      <w:r w:rsidR="00ED02A3" w:rsidRPr="00F3668A">
        <w:rPr>
          <w:rFonts w:ascii="Arial" w:hAnsi="Arial" w:cs="Arial"/>
          <w:sz w:val="24"/>
          <w:szCs w:val="24"/>
        </w:rPr>
        <w:t xml:space="preserve">. It is essential that these Guidelines be followed </w:t>
      </w:r>
      <w:r w:rsidR="00675216" w:rsidRPr="00F3668A">
        <w:rPr>
          <w:rFonts w:ascii="Arial" w:hAnsi="Arial" w:cs="Arial"/>
          <w:sz w:val="24"/>
          <w:szCs w:val="24"/>
        </w:rPr>
        <w:t>at all stages in the design and distribution of info</w:t>
      </w:r>
      <w:r w:rsidR="00E950C8" w:rsidRPr="00F3668A">
        <w:rPr>
          <w:rFonts w:ascii="Arial" w:hAnsi="Arial" w:cs="Arial"/>
          <w:sz w:val="24"/>
          <w:szCs w:val="24"/>
        </w:rPr>
        <w:t>r</w:t>
      </w:r>
      <w:r w:rsidR="00675216" w:rsidRPr="00F3668A">
        <w:rPr>
          <w:rFonts w:ascii="Arial" w:hAnsi="Arial" w:cs="Arial"/>
          <w:sz w:val="24"/>
          <w:szCs w:val="24"/>
        </w:rPr>
        <w:t>mat</w:t>
      </w:r>
      <w:r w:rsidR="00E950C8" w:rsidRPr="00F3668A">
        <w:rPr>
          <w:rFonts w:ascii="Arial" w:hAnsi="Arial" w:cs="Arial"/>
          <w:sz w:val="24"/>
          <w:szCs w:val="24"/>
        </w:rPr>
        <w:t>i</w:t>
      </w:r>
      <w:r w:rsidR="00675216" w:rsidRPr="00F3668A">
        <w:rPr>
          <w:rFonts w:ascii="Arial" w:hAnsi="Arial" w:cs="Arial"/>
          <w:sz w:val="24"/>
          <w:szCs w:val="24"/>
        </w:rPr>
        <w:t>on channels, apps and content.</w:t>
      </w:r>
    </w:p>
    <w:p w14:paraId="75681AB5" w14:textId="77777777" w:rsidR="00C57CA7" w:rsidRPr="00F3668A" w:rsidRDefault="00C57CA7" w:rsidP="00F3668A">
      <w:pPr>
        <w:spacing w:after="0" w:line="240" w:lineRule="auto"/>
        <w:contextualSpacing/>
        <w:jc w:val="both"/>
        <w:rPr>
          <w:rFonts w:ascii="Arial" w:hAnsi="Arial" w:cs="Arial"/>
          <w:sz w:val="24"/>
          <w:szCs w:val="24"/>
        </w:rPr>
      </w:pPr>
    </w:p>
    <w:p w14:paraId="0529F011" w14:textId="7B458276" w:rsidR="00AF205D" w:rsidRPr="00F3668A" w:rsidRDefault="00C57CA7" w:rsidP="00F3668A">
      <w:pPr>
        <w:spacing w:after="0" w:line="240" w:lineRule="auto"/>
        <w:contextualSpacing/>
        <w:jc w:val="both"/>
        <w:rPr>
          <w:rFonts w:ascii="Arial" w:hAnsi="Arial" w:cs="Arial"/>
          <w:sz w:val="24"/>
          <w:szCs w:val="24"/>
        </w:rPr>
      </w:pPr>
      <w:r w:rsidRPr="00F3668A">
        <w:rPr>
          <w:rFonts w:ascii="Arial" w:hAnsi="Arial" w:cs="Arial"/>
          <w:sz w:val="24"/>
          <w:szCs w:val="24"/>
        </w:rPr>
        <w:t>A key finding from the two surveys that Vision Australia condu</w:t>
      </w:r>
      <w:r w:rsidR="00DC16C7" w:rsidRPr="00F3668A">
        <w:rPr>
          <w:rFonts w:ascii="Arial" w:hAnsi="Arial" w:cs="Arial"/>
          <w:sz w:val="24"/>
          <w:szCs w:val="24"/>
        </w:rPr>
        <w:t>c</w:t>
      </w:r>
      <w:r w:rsidRPr="00F3668A">
        <w:rPr>
          <w:rFonts w:ascii="Arial" w:hAnsi="Arial" w:cs="Arial"/>
          <w:sz w:val="24"/>
          <w:szCs w:val="24"/>
        </w:rPr>
        <w:t>ted during the COVI</w:t>
      </w:r>
      <w:r w:rsidR="00DC16C7" w:rsidRPr="00F3668A">
        <w:rPr>
          <w:rFonts w:ascii="Arial" w:hAnsi="Arial" w:cs="Arial"/>
          <w:sz w:val="24"/>
          <w:szCs w:val="24"/>
        </w:rPr>
        <w:t xml:space="preserve">D-19 pandemic </w:t>
      </w:r>
      <w:r w:rsidR="00EA081F" w:rsidRPr="00F3668A">
        <w:rPr>
          <w:rFonts w:ascii="Arial" w:hAnsi="Arial" w:cs="Arial"/>
          <w:sz w:val="24"/>
          <w:szCs w:val="24"/>
        </w:rPr>
        <w:t>i</w:t>
      </w:r>
      <w:r w:rsidR="00DC16C7" w:rsidRPr="00F3668A">
        <w:rPr>
          <w:rFonts w:ascii="Arial" w:hAnsi="Arial" w:cs="Arial"/>
          <w:sz w:val="24"/>
          <w:szCs w:val="24"/>
        </w:rPr>
        <w:t xml:space="preserve">s that much public </w:t>
      </w:r>
      <w:r w:rsidR="00D74157" w:rsidRPr="00F3668A">
        <w:rPr>
          <w:rFonts w:ascii="Arial" w:hAnsi="Arial" w:cs="Arial"/>
          <w:sz w:val="24"/>
          <w:szCs w:val="24"/>
        </w:rPr>
        <w:t>health information was not accessible</w:t>
      </w:r>
      <w:r w:rsidR="00EA081F" w:rsidRPr="00F3668A">
        <w:rPr>
          <w:rFonts w:ascii="Arial" w:hAnsi="Arial" w:cs="Arial"/>
          <w:sz w:val="24"/>
          <w:szCs w:val="24"/>
        </w:rPr>
        <w:t xml:space="preserve"> to many people who </w:t>
      </w:r>
      <w:r w:rsidR="0048167B" w:rsidRPr="00F3668A">
        <w:rPr>
          <w:rFonts w:ascii="Arial" w:hAnsi="Arial" w:cs="Arial"/>
          <w:sz w:val="24"/>
          <w:szCs w:val="24"/>
        </w:rPr>
        <w:t>are</w:t>
      </w:r>
      <w:r w:rsidR="00EA081F" w:rsidRPr="00F3668A">
        <w:rPr>
          <w:rFonts w:ascii="Arial" w:hAnsi="Arial" w:cs="Arial"/>
          <w:sz w:val="24"/>
          <w:szCs w:val="24"/>
        </w:rPr>
        <w:t xml:space="preserve"> blind or ha</w:t>
      </w:r>
      <w:r w:rsidR="0048167B" w:rsidRPr="00F3668A">
        <w:rPr>
          <w:rFonts w:ascii="Arial" w:hAnsi="Arial" w:cs="Arial"/>
          <w:sz w:val="24"/>
          <w:szCs w:val="24"/>
        </w:rPr>
        <w:t>ve</w:t>
      </w:r>
      <w:r w:rsidR="00EA081F" w:rsidRPr="00F3668A">
        <w:rPr>
          <w:rFonts w:ascii="Arial" w:hAnsi="Arial" w:cs="Arial"/>
          <w:sz w:val="24"/>
          <w:szCs w:val="24"/>
        </w:rPr>
        <w:t xml:space="preserve"> low vision, either because it was</w:t>
      </w:r>
      <w:r w:rsidR="0048167B" w:rsidRPr="00F3668A">
        <w:rPr>
          <w:rFonts w:ascii="Arial" w:hAnsi="Arial" w:cs="Arial"/>
          <w:sz w:val="24"/>
          <w:szCs w:val="24"/>
        </w:rPr>
        <w:t xml:space="preserve"> not provided in accessible formats, or because the design of </w:t>
      </w:r>
      <w:r w:rsidR="0093352F" w:rsidRPr="00F3668A">
        <w:rPr>
          <w:rFonts w:ascii="Arial" w:hAnsi="Arial" w:cs="Arial"/>
          <w:sz w:val="24"/>
          <w:szCs w:val="24"/>
        </w:rPr>
        <w:t>websi</w:t>
      </w:r>
      <w:r w:rsidR="002F0B5F" w:rsidRPr="00F3668A">
        <w:rPr>
          <w:rFonts w:ascii="Arial" w:hAnsi="Arial" w:cs="Arial"/>
          <w:sz w:val="24"/>
          <w:szCs w:val="24"/>
        </w:rPr>
        <w:t>t</w:t>
      </w:r>
      <w:r w:rsidR="0093352F" w:rsidRPr="00F3668A">
        <w:rPr>
          <w:rFonts w:ascii="Arial" w:hAnsi="Arial" w:cs="Arial"/>
          <w:sz w:val="24"/>
          <w:szCs w:val="24"/>
        </w:rPr>
        <w:t>es and ap</w:t>
      </w:r>
      <w:r w:rsidR="00A80CEE">
        <w:rPr>
          <w:rFonts w:ascii="Arial" w:hAnsi="Arial" w:cs="Arial"/>
          <w:sz w:val="24"/>
          <w:szCs w:val="24"/>
        </w:rPr>
        <w:t>p</w:t>
      </w:r>
      <w:r w:rsidR="0093352F" w:rsidRPr="00F3668A">
        <w:rPr>
          <w:rFonts w:ascii="Arial" w:hAnsi="Arial" w:cs="Arial"/>
          <w:sz w:val="24"/>
          <w:szCs w:val="24"/>
        </w:rPr>
        <w:t>s did not comply with accessibility standards such as the Web Content Accessibility Guidelines.</w:t>
      </w:r>
      <w:r w:rsidR="00B57123" w:rsidRPr="00F3668A">
        <w:rPr>
          <w:rFonts w:ascii="Arial" w:hAnsi="Arial" w:cs="Arial"/>
          <w:sz w:val="24"/>
          <w:szCs w:val="24"/>
        </w:rPr>
        <w:t xml:space="preserve"> For example, u</w:t>
      </w:r>
      <w:r w:rsidR="00CD6156" w:rsidRPr="00F3668A">
        <w:rPr>
          <w:rFonts w:ascii="Arial" w:hAnsi="Arial" w:cs="Arial"/>
          <w:sz w:val="24"/>
          <w:szCs w:val="24"/>
        </w:rPr>
        <w:t>pdates about COVID hot</w:t>
      </w:r>
      <w:r w:rsidR="00FE712B" w:rsidRPr="00F3668A">
        <w:rPr>
          <w:rFonts w:ascii="Arial" w:hAnsi="Arial" w:cs="Arial"/>
          <w:sz w:val="24"/>
          <w:szCs w:val="24"/>
        </w:rPr>
        <w:t>s</w:t>
      </w:r>
      <w:r w:rsidR="00CD6156" w:rsidRPr="00F3668A">
        <w:rPr>
          <w:rFonts w:ascii="Arial" w:hAnsi="Arial" w:cs="Arial"/>
          <w:sz w:val="24"/>
          <w:szCs w:val="24"/>
        </w:rPr>
        <w:t>pots were often</w:t>
      </w:r>
      <w:r w:rsidR="000F525C" w:rsidRPr="00F3668A">
        <w:rPr>
          <w:rFonts w:ascii="Arial" w:hAnsi="Arial" w:cs="Arial"/>
          <w:sz w:val="24"/>
          <w:szCs w:val="24"/>
        </w:rPr>
        <w:t xml:space="preserve"> distributed on social media in the form of screenshot images, which were</w:t>
      </w:r>
      <w:r w:rsidR="00314981" w:rsidRPr="00F3668A">
        <w:rPr>
          <w:rFonts w:ascii="Arial" w:hAnsi="Arial" w:cs="Arial"/>
          <w:sz w:val="24"/>
          <w:szCs w:val="24"/>
        </w:rPr>
        <w:t xml:space="preserve"> completely inaccessible to people who are blin</w:t>
      </w:r>
      <w:r w:rsidR="001E3AF3" w:rsidRPr="00F3668A">
        <w:rPr>
          <w:rFonts w:ascii="Arial" w:hAnsi="Arial" w:cs="Arial"/>
          <w:sz w:val="24"/>
          <w:szCs w:val="24"/>
        </w:rPr>
        <w:t>d</w:t>
      </w:r>
      <w:r w:rsidR="00314981" w:rsidRPr="00F3668A">
        <w:rPr>
          <w:rFonts w:ascii="Arial" w:hAnsi="Arial" w:cs="Arial"/>
          <w:sz w:val="24"/>
          <w:szCs w:val="24"/>
        </w:rPr>
        <w:t xml:space="preserve"> or have low vision and who use sc</w:t>
      </w:r>
      <w:r w:rsidR="001E3AF3" w:rsidRPr="00F3668A">
        <w:rPr>
          <w:rFonts w:ascii="Arial" w:hAnsi="Arial" w:cs="Arial"/>
          <w:sz w:val="24"/>
          <w:szCs w:val="24"/>
        </w:rPr>
        <w:t>reen-reading or screen-magnification software.</w:t>
      </w:r>
      <w:r w:rsidR="009A2F3E" w:rsidRPr="00F3668A">
        <w:rPr>
          <w:rFonts w:ascii="Arial" w:hAnsi="Arial" w:cs="Arial"/>
          <w:sz w:val="24"/>
          <w:szCs w:val="24"/>
        </w:rPr>
        <w:t xml:space="preserve"> The online vaccine consent form was not accessible because it had not been</w:t>
      </w:r>
      <w:r w:rsidR="00AE4A11" w:rsidRPr="00F3668A">
        <w:rPr>
          <w:rFonts w:ascii="Arial" w:hAnsi="Arial" w:cs="Arial"/>
          <w:sz w:val="24"/>
          <w:szCs w:val="24"/>
        </w:rPr>
        <w:t xml:space="preserve"> designed in compli</w:t>
      </w:r>
      <w:r w:rsidR="004C0693" w:rsidRPr="00F3668A">
        <w:rPr>
          <w:rFonts w:ascii="Arial" w:hAnsi="Arial" w:cs="Arial"/>
          <w:sz w:val="24"/>
          <w:szCs w:val="24"/>
        </w:rPr>
        <w:t>a</w:t>
      </w:r>
      <w:r w:rsidR="00AE4A11" w:rsidRPr="00F3668A">
        <w:rPr>
          <w:rFonts w:ascii="Arial" w:hAnsi="Arial" w:cs="Arial"/>
          <w:sz w:val="24"/>
          <w:szCs w:val="24"/>
        </w:rPr>
        <w:t xml:space="preserve">nce with the </w:t>
      </w:r>
      <w:r w:rsidR="004C0693" w:rsidRPr="00F3668A">
        <w:rPr>
          <w:rFonts w:ascii="Arial" w:hAnsi="Arial" w:cs="Arial"/>
          <w:sz w:val="24"/>
          <w:szCs w:val="24"/>
        </w:rPr>
        <w:t>W</w:t>
      </w:r>
      <w:r w:rsidR="00AE4A11" w:rsidRPr="00F3668A">
        <w:rPr>
          <w:rFonts w:ascii="Arial" w:hAnsi="Arial" w:cs="Arial"/>
          <w:sz w:val="24"/>
          <w:szCs w:val="24"/>
        </w:rPr>
        <w:t>eb Content Accessibility Guidelines, and when the COVIDSafe app was first launched it was also not accessibl</w:t>
      </w:r>
      <w:r w:rsidR="00AF205D" w:rsidRPr="00F3668A">
        <w:rPr>
          <w:rFonts w:ascii="Arial" w:hAnsi="Arial" w:cs="Arial"/>
          <w:sz w:val="24"/>
          <w:szCs w:val="24"/>
        </w:rPr>
        <w:t>e</w:t>
      </w:r>
      <w:r w:rsidR="00AE4A11" w:rsidRPr="00F3668A">
        <w:rPr>
          <w:rFonts w:ascii="Arial" w:hAnsi="Arial" w:cs="Arial"/>
          <w:sz w:val="24"/>
          <w:szCs w:val="24"/>
        </w:rPr>
        <w:t xml:space="preserve"> for the same reason.</w:t>
      </w:r>
    </w:p>
    <w:p w14:paraId="48801BD2" w14:textId="77777777" w:rsidR="00AF205D" w:rsidRPr="00F3668A" w:rsidRDefault="00AF205D" w:rsidP="00F3668A">
      <w:pPr>
        <w:spacing w:after="0" w:line="240" w:lineRule="auto"/>
        <w:contextualSpacing/>
        <w:jc w:val="both"/>
        <w:rPr>
          <w:rFonts w:ascii="Arial" w:hAnsi="Arial" w:cs="Arial"/>
          <w:sz w:val="24"/>
          <w:szCs w:val="24"/>
        </w:rPr>
      </w:pPr>
    </w:p>
    <w:p w14:paraId="15DB7626" w14:textId="75E3FB4D" w:rsidR="00D91E07" w:rsidRPr="00F3668A" w:rsidRDefault="003B7BC1" w:rsidP="00F3668A">
      <w:pPr>
        <w:spacing w:after="0" w:line="240" w:lineRule="auto"/>
        <w:contextualSpacing/>
        <w:jc w:val="both"/>
        <w:rPr>
          <w:rFonts w:ascii="Arial" w:hAnsi="Arial" w:cs="Arial"/>
          <w:sz w:val="24"/>
          <w:szCs w:val="24"/>
        </w:rPr>
      </w:pPr>
      <w:r w:rsidRPr="00F3668A">
        <w:rPr>
          <w:rFonts w:ascii="Arial" w:hAnsi="Arial" w:cs="Arial"/>
          <w:sz w:val="24"/>
          <w:szCs w:val="24"/>
        </w:rPr>
        <w:t>An obvious cons</w:t>
      </w:r>
      <w:r w:rsidR="001E4736" w:rsidRPr="00F3668A">
        <w:rPr>
          <w:rFonts w:ascii="Arial" w:hAnsi="Arial" w:cs="Arial"/>
          <w:sz w:val="24"/>
          <w:szCs w:val="24"/>
        </w:rPr>
        <w:t>e</w:t>
      </w:r>
      <w:r w:rsidRPr="00F3668A">
        <w:rPr>
          <w:rFonts w:ascii="Arial" w:hAnsi="Arial" w:cs="Arial"/>
          <w:sz w:val="24"/>
          <w:szCs w:val="24"/>
        </w:rPr>
        <w:t>quence of inaccessibl</w:t>
      </w:r>
      <w:r w:rsidR="001E4736" w:rsidRPr="00F3668A">
        <w:rPr>
          <w:rFonts w:ascii="Arial" w:hAnsi="Arial" w:cs="Arial"/>
          <w:sz w:val="24"/>
          <w:szCs w:val="24"/>
        </w:rPr>
        <w:t>e</w:t>
      </w:r>
      <w:r w:rsidRPr="00F3668A">
        <w:rPr>
          <w:rFonts w:ascii="Arial" w:hAnsi="Arial" w:cs="Arial"/>
          <w:sz w:val="24"/>
          <w:szCs w:val="24"/>
        </w:rPr>
        <w:t xml:space="preserve"> information is that people </w:t>
      </w:r>
      <w:r w:rsidR="001E4736" w:rsidRPr="00F3668A">
        <w:rPr>
          <w:rFonts w:ascii="Arial" w:hAnsi="Arial" w:cs="Arial"/>
          <w:sz w:val="24"/>
          <w:szCs w:val="24"/>
        </w:rPr>
        <w:t xml:space="preserve">are not able to </w:t>
      </w:r>
      <w:r w:rsidR="00AB35A6" w:rsidRPr="00F3668A">
        <w:rPr>
          <w:rFonts w:ascii="Arial" w:hAnsi="Arial" w:cs="Arial"/>
          <w:sz w:val="24"/>
          <w:szCs w:val="24"/>
        </w:rPr>
        <w:t>make informed choices</w:t>
      </w:r>
      <w:r w:rsidR="0043287D" w:rsidRPr="00F3668A">
        <w:rPr>
          <w:rFonts w:ascii="Arial" w:hAnsi="Arial" w:cs="Arial"/>
          <w:sz w:val="24"/>
          <w:szCs w:val="24"/>
        </w:rPr>
        <w:t xml:space="preserve"> or seek the most appropriate services.</w:t>
      </w:r>
      <w:r w:rsidR="00CA35C5" w:rsidRPr="00F3668A">
        <w:rPr>
          <w:rFonts w:ascii="Arial" w:hAnsi="Arial" w:cs="Arial"/>
          <w:sz w:val="24"/>
          <w:szCs w:val="24"/>
        </w:rPr>
        <w:t xml:space="preserve"> A less obvious but equally </w:t>
      </w:r>
      <w:r w:rsidR="00CA35C5" w:rsidRPr="00F3668A">
        <w:rPr>
          <w:rFonts w:ascii="Arial" w:hAnsi="Arial" w:cs="Arial"/>
          <w:sz w:val="24"/>
          <w:szCs w:val="24"/>
        </w:rPr>
        <w:lastRenderedPageBreak/>
        <w:t>deleterious consequence is that people lose trust in authorities</w:t>
      </w:r>
      <w:r w:rsidR="00576498" w:rsidRPr="00F3668A">
        <w:rPr>
          <w:rFonts w:ascii="Arial" w:hAnsi="Arial" w:cs="Arial"/>
          <w:sz w:val="24"/>
          <w:szCs w:val="24"/>
        </w:rPr>
        <w:t xml:space="preserve"> that are seen to be excluding them by fail</w:t>
      </w:r>
      <w:r w:rsidR="00D4325E" w:rsidRPr="00F3668A">
        <w:rPr>
          <w:rFonts w:ascii="Arial" w:hAnsi="Arial" w:cs="Arial"/>
          <w:sz w:val="24"/>
          <w:szCs w:val="24"/>
        </w:rPr>
        <w:t>i</w:t>
      </w:r>
      <w:r w:rsidR="00576498" w:rsidRPr="00F3668A">
        <w:rPr>
          <w:rFonts w:ascii="Arial" w:hAnsi="Arial" w:cs="Arial"/>
          <w:sz w:val="24"/>
          <w:szCs w:val="24"/>
        </w:rPr>
        <w:t xml:space="preserve">ng to make information accessible. </w:t>
      </w:r>
      <w:r w:rsidR="00D4325E" w:rsidRPr="00F3668A">
        <w:rPr>
          <w:rFonts w:ascii="Arial" w:hAnsi="Arial" w:cs="Arial"/>
          <w:sz w:val="24"/>
          <w:szCs w:val="24"/>
        </w:rPr>
        <w:t>Numerous r</w:t>
      </w:r>
      <w:r w:rsidR="00576498" w:rsidRPr="00F3668A">
        <w:rPr>
          <w:rFonts w:ascii="Arial" w:hAnsi="Arial" w:cs="Arial"/>
          <w:sz w:val="24"/>
          <w:szCs w:val="24"/>
        </w:rPr>
        <w:t>espondents to our surveys</w:t>
      </w:r>
      <w:r w:rsidR="00ED0895" w:rsidRPr="00F3668A">
        <w:rPr>
          <w:rFonts w:ascii="Arial" w:hAnsi="Arial" w:cs="Arial"/>
          <w:sz w:val="24"/>
          <w:szCs w:val="24"/>
        </w:rPr>
        <w:t xml:space="preserve"> said that they did not download the COVIDSafe app even after its initial accessibility shortcoming</w:t>
      </w:r>
      <w:r w:rsidR="00496E60" w:rsidRPr="00F3668A">
        <w:rPr>
          <w:rFonts w:ascii="Arial" w:hAnsi="Arial" w:cs="Arial"/>
          <w:sz w:val="24"/>
          <w:szCs w:val="24"/>
        </w:rPr>
        <w:t>s</w:t>
      </w:r>
      <w:r w:rsidR="00ED0895" w:rsidRPr="00F3668A">
        <w:rPr>
          <w:rFonts w:ascii="Arial" w:hAnsi="Arial" w:cs="Arial"/>
          <w:sz w:val="24"/>
          <w:szCs w:val="24"/>
        </w:rPr>
        <w:t xml:space="preserve"> had been rectified because, by this tim</w:t>
      </w:r>
      <w:r w:rsidR="00D91E07" w:rsidRPr="00F3668A">
        <w:rPr>
          <w:rFonts w:ascii="Arial" w:hAnsi="Arial" w:cs="Arial"/>
          <w:sz w:val="24"/>
          <w:szCs w:val="24"/>
        </w:rPr>
        <w:t>e</w:t>
      </w:r>
      <w:r w:rsidR="00ED0895" w:rsidRPr="00F3668A">
        <w:rPr>
          <w:rFonts w:ascii="Arial" w:hAnsi="Arial" w:cs="Arial"/>
          <w:sz w:val="24"/>
          <w:szCs w:val="24"/>
        </w:rPr>
        <w:t>, they no longer</w:t>
      </w:r>
      <w:r w:rsidR="00D91E07" w:rsidRPr="00F3668A">
        <w:rPr>
          <w:rFonts w:ascii="Arial" w:hAnsi="Arial" w:cs="Arial"/>
          <w:sz w:val="24"/>
          <w:szCs w:val="24"/>
        </w:rPr>
        <w:t xml:space="preserve"> had confidence that the app would be accessible.</w:t>
      </w:r>
    </w:p>
    <w:p w14:paraId="212E2D36" w14:textId="77777777" w:rsidR="00496E60" w:rsidRPr="00F3668A" w:rsidRDefault="00496E60" w:rsidP="00F3668A">
      <w:pPr>
        <w:spacing w:after="0" w:line="240" w:lineRule="auto"/>
        <w:contextualSpacing/>
        <w:jc w:val="both"/>
        <w:rPr>
          <w:rFonts w:ascii="Arial" w:hAnsi="Arial" w:cs="Arial"/>
          <w:sz w:val="24"/>
          <w:szCs w:val="24"/>
        </w:rPr>
      </w:pPr>
    </w:p>
    <w:p w14:paraId="4042F27E" w14:textId="1ED8370A" w:rsidR="00496E60" w:rsidRPr="00F3668A" w:rsidRDefault="00496E60" w:rsidP="00F3668A">
      <w:pPr>
        <w:spacing w:after="0" w:line="240" w:lineRule="auto"/>
        <w:contextualSpacing/>
        <w:jc w:val="both"/>
        <w:rPr>
          <w:rFonts w:ascii="Arial" w:hAnsi="Arial" w:cs="Arial"/>
          <w:sz w:val="24"/>
          <w:szCs w:val="24"/>
        </w:rPr>
      </w:pPr>
      <w:r w:rsidRPr="00F3668A">
        <w:rPr>
          <w:rFonts w:ascii="Arial" w:hAnsi="Arial" w:cs="Arial"/>
          <w:sz w:val="24"/>
          <w:szCs w:val="24"/>
        </w:rPr>
        <w:t>It is also important for service pla</w:t>
      </w:r>
      <w:r w:rsidR="00FE712B" w:rsidRPr="00F3668A">
        <w:rPr>
          <w:rFonts w:ascii="Arial" w:hAnsi="Arial" w:cs="Arial"/>
          <w:sz w:val="24"/>
          <w:szCs w:val="24"/>
        </w:rPr>
        <w:t>n</w:t>
      </w:r>
      <w:r w:rsidRPr="00F3668A">
        <w:rPr>
          <w:rFonts w:ascii="Arial" w:hAnsi="Arial" w:cs="Arial"/>
          <w:sz w:val="24"/>
          <w:szCs w:val="24"/>
        </w:rPr>
        <w:t>ners to bear in mind that</w:t>
      </w:r>
      <w:r w:rsidR="00E8315E" w:rsidRPr="00F3668A">
        <w:rPr>
          <w:rFonts w:ascii="Arial" w:hAnsi="Arial" w:cs="Arial"/>
          <w:sz w:val="24"/>
          <w:szCs w:val="24"/>
        </w:rPr>
        <w:t xml:space="preserve"> people who are blind or have low vision often miss out on information that is provided </w:t>
      </w:r>
      <w:r w:rsidR="00891C54" w:rsidRPr="00F3668A">
        <w:rPr>
          <w:rFonts w:ascii="Arial" w:hAnsi="Arial" w:cs="Arial"/>
          <w:sz w:val="24"/>
          <w:szCs w:val="24"/>
        </w:rPr>
        <w:t>through less formal channels such as</w:t>
      </w:r>
      <w:r w:rsidR="00E8315E" w:rsidRPr="00F3668A">
        <w:rPr>
          <w:rFonts w:ascii="Arial" w:hAnsi="Arial" w:cs="Arial"/>
          <w:sz w:val="24"/>
          <w:szCs w:val="24"/>
        </w:rPr>
        <w:t xml:space="preserve"> signage, billboards</w:t>
      </w:r>
      <w:r w:rsidR="008A712D" w:rsidRPr="00F3668A">
        <w:rPr>
          <w:rFonts w:ascii="Arial" w:hAnsi="Arial" w:cs="Arial"/>
          <w:sz w:val="24"/>
          <w:szCs w:val="24"/>
        </w:rPr>
        <w:t xml:space="preserve">, magazine articles, and brochures available in </w:t>
      </w:r>
      <w:r w:rsidR="00FE2293" w:rsidRPr="00F3668A">
        <w:rPr>
          <w:rFonts w:ascii="Arial" w:hAnsi="Arial" w:cs="Arial"/>
          <w:sz w:val="24"/>
          <w:szCs w:val="24"/>
        </w:rPr>
        <w:t>doctors’ waiting rooms. This informat</w:t>
      </w:r>
      <w:r w:rsidR="00DC3E56" w:rsidRPr="00F3668A">
        <w:rPr>
          <w:rFonts w:ascii="Arial" w:hAnsi="Arial" w:cs="Arial"/>
          <w:sz w:val="24"/>
          <w:szCs w:val="24"/>
        </w:rPr>
        <w:t>i</w:t>
      </w:r>
      <w:r w:rsidR="00FE2293" w:rsidRPr="00F3668A">
        <w:rPr>
          <w:rFonts w:ascii="Arial" w:hAnsi="Arial" w:cs="Arial"/>
          <w:sz w:val="24"/>
          <w:szCs w:val="24"/>
        </w:rPr>
        <w:t xml:space="preserve">on contributes to the development of health literacy, and </w:t>
      </w:r>
      <w:r w:rsidR="00F7034C" w:rsidRPr="00F3668A">
        <w:rPr>
          <w:rFonts w:ascii="Arial" w:hAnsi="Arial" w:cs="Arial"/>
          <w:sz w:val="24"/>
          <w:szCs w:val="24"/>
        </w:rPr>
        <w:t>it must also be provided in ways that are accessi</w:t>
      </w:r>
      <w:r w:rsidR="009A3B77" w:rsidRPr="00F3668A">
        <w:rPr>
          <w:rFonts w:ascii="Arial" w:hAnsi="Arial" w:cs="Arial"/>
          <w:sz w:val="24"/>
          <w:szCs w:val="24"/>
        </w:rPr>
        <w:t>b</w:t>
      </w:r>
      <w:r w:rsidR="00F7034C" w:rsidRPr="00F3668A">
        <w:rPr>
          <w:rFonts w:ascii="Arial" w:hAnsi="Arial" w:cs="Arial"/>
          <w:sz w:val="24"/>
          <w:szCs w:val="24"/>
        </w:rPr>
        <w:t>l</w:t>
      </w:r>
      <w:r w:rsidR="009A3B77" w:rsidRPr="00F3668A">
        <w:rPr>
          <w:rFonts w:ascii="Arial" w:hAnsi="Arial" w:cs="Arial"/>
          <w:sz w:val="24"/>
          <w:szCs w:val="24"/>
        </w:rPr>
        <w:t>e</w:t>
      </w:r>
      <w:r w:rsidR="00F7034C" w:rsidRPr="00F3668A">
        <w:rPr>
          <w:rFonts w:ascii="Arial" w:hAnsi="Arial" w:cs="Arial"/>
          <w:sz w:val="24"/>
          <w:szCs w:val="24"/>
        </w:rPr>
        <w:t xml:space="preserve"> to people who are blind or have low vision.</w:t>
      </w:r>
    </w:p>
    <w:p w14:paraId="65D2EB95" w14:textId="77777777" w:rsidR="00D91E07" w:rsidRPr="00F3668A" w:rsidRDefault="00D91E07" w:rsidP="00F3668A">
      <w:pPr>
        <w:spacing w:after="0" w:line="240" w:lineRule="auto"/>
        <w:contextualSpacing/>
        <w:jc w:val="both"/>
        <w:rPr>
          <w:rFonts w:ascii="Arial" w:hAnsi="Arial" w:cs="Arial"/>
          <w:sz w:val="24"/>
          <w:szCs w:val="24"/>
        </w:rPr>
      </w:pPr>
    </w:p>
    <w:p w14:paraId="5DFF6DBB" w14:textId="2796EE2D" w:rsidR="00C57CA7" w:rsidRPr="00F3668A" w:rsidRDefault="003B7BC1"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It is not difficult to provide </w:t>
      </w:r>
      <w:r w:rsidR="00D91E07" w:rsidRPr="00F3668A">
        <w:rPr>
          <w:rFonts w:ascii="Arial" w:hAnsi="Arial" w:cs="Arial"/>
          <w:sz w:val="24"/>
          <w:szCs w:val="24"/>
        </w:rPr>
        <w:t>information in a range of accessible formats and to design websites, ap</w:t>
      </w:r>
      <w:r w:rsidR="009D4022">
        <w:rPr>
          <w:rFonts w:ascii="Arial" w:hAnsi="Arial" w:cs="Arial"/>
          <w:sz w:val="24"/>
          <w:szCs w:val="24"/>
        </w:rPr>
        <w:t>p</w:t>
      </w:r>
      <w:r w:rsidR="00D91E07" w:rsidRPr="00F3668A">
        <w:rPr>
          <w:rFonts w:ascii="Arial" w:hAnsi="Arial" w:cs="Arial"/>
          <w:sz w:val="24"/>
          <w:szCs w:val="24"/>
        </w:rPr>
        <w:t>s and content d</w:t>
      </w:r>
      <w:r w:rsidR="004856C2" w:rsidRPr="00F3668A">
        <w:rPr>
          <w:rFonts w:ascii="Arial" w:hAnsi="Arial" w:cs="Arial"/>
          <w:sz w:val="24"/>
          <w:szCs w:val="24"/>
        </w:rPr>
        <w:t>istr</w:t>
      </w:r>
      <w:r w:rsidR="007D78EB" w:rsidRPr="00F3668A">
        <w:rPr>
          <w:rFonts w:ascii="Arial" w:hAnsi="Arial" w:cs="Arial"/>
          <w:sz w:val="24"/>
          <w:szCs w:val="24"/>
        </w:rPr>
        <w:t>i</w:t>
      </w:r>
      <w:r w:rsidR="004856C2" w:rsidRPr="00F3668A">
        <w:rPr>
          <w:rFonts w:ascii="Arial" w:hAnsi="Arial" w:cs="Arial"/>
          <w:sz w:val="24"/>
          <w:szCs w:val="24"/>
        </w:rPr>
        <w:t xml:space="preserve">bution mechanisms so that they are fully accessible and inclusive. We </w:t>
      </w:r>
      <w:r w:rsidR="00B270BF" w:rsidRPr="00F3668A">
        <w:rPr>
          <w:rFonts w:ascii="Arial" w:hAnsi="Arial" w:cs="Arial"/>
          <w:sz w:val="24"/>
          <w:szCs w:val="24"/>
        </w:rPr>
        <w:t>think that the Strategy needs</w:t>
      </w:r>
      <w:r w:rsidR="00D001FC" w:rsidRPr="00F3668A">
        <w:rPr>
          <w:rFonts w:ascii="Arial" w:hAnsi="Arial" w:cs="Arial"/>
          <w:sz w:val="24"/>
          <w:szCs w:val="24"/>
        </w:rPr>
        <w:t>, however,</w:t>
      </w:r>
      <w:r w:rsidR="00B270BF" w:rsidRPr="00F3668A">
        <w:rPr>
          <w:rFonts w:ascii="Arial" w:hAnsi="Arial" w:cs="Arial"/>
          <w:sz w:val="24"/>
          <w:szCs w:val="24"/>
        </w:rPr>
        <w:t xml:space="preserve"> to include more </w:t>
      </w:r>
      <w:r w:rsidR="00D001FC" w:rsidRPr="00F3668A">
        <w:rPr>
          <w:rFonts w:ascii="Arial" w:hAnsi="Arial" w:cs="Arial"/>
          <w:sz w:val="24"/>
          <w:szCs w:val="24"/>
        </w:rPr>
        <w:t>detail</w:t>
      </w:r>
      <w:r w:rsidR="00B270BF" w:rsidRPr="00F3668A">
        <w:rPr>
          <w:rFonts w:ascii="Arial" w:hAnsi="Arial" w:cs="Arial"/>
          <w:sz w:val="24"/>
          <w:szCs w:val="24"/>
        </w:rPr>
        <w:t xml:space="preserve"> about the range of accessible formats</w:t>
      </w:r>
      <w:r w:rsidR="00922B6B" w:rsidRPr="00F3668A">
        <w:rPr>
          <w:rFonts w:ascii="Arial" w:hAnsi="Arial" w:cs="Arial"/>
          <w:sz w:val="24"/>
          <w:szCs w:val="24"/>
        </w:rPr>
        <w:t xml:space="preserve"> that are typically required, the importance of complyin</w:t>
      </w:r>
      <w:r w:rsidR="00680162" w:rsidRPr="00F3668A">
        <w:rPr>
          <w:rFonts w:ascii="Arial" w:hAnsi="Arial" w:cs="Arial"/>
          <w:sz w:val="24"/>
          <w:szCs w:val="24"/>
        </w:rPr>
        <w:t>g</w:t>
      </w:r>
      <w:r w:rsidR="00922B6B" w:rsidRPr="00F3668A">
        <w:rPr>
          <w:rFonts w:ascii="Arial" w:hAnsi="Arial" w:cs="Arial"/>
          <w:sz w:val="24"/>
          <w:szCs w:val="24"/>
        </w:rPr>
        <w:t xml:space="preserve"> with standards such as the Web Content Accessibility Guidelines</w:t>
      </w:r>
      <w:r w:rsidR="00680162" w:rsidRPr="00F3668A">
        <w:rPr>
          <w:rFonts w:ascii="Arial" w:hAnsi="Arial" w:cs="Arial"/>
          <w:sz w:val="24"/>
          <w:szCs w:val="24"/>
        </w:rPr>
        <w:t xml:space="preserve">, and the contribution that </w:t>
      </w:r>
      <w:r w:rsidR="002B01E2" w:rsidRPr="00F3668A">
        <w:rPr>
          <w:rFonts w:ascii="Arial" w:hAnsi="Arial" w:cs="Arial"/>
          <w:sz w:val="24"/>
          <w:szCs w:val="24"/>
        </w:rPr>
        <w:t xml:space="preserve">organisations with relevant expertise can make </w:t>
      </w:r>
      <w:r w:rsidR="00554116" w:rsidRPr="00F3668A">
        <w:rPr>
          <w:rFonts w:ascii="Arial" w:hAnsi="Arial" w:cs="Arial"/>
          <w:sz w:val="24"/>
          <w:szCs w:val="24"/>
        </w:rPr>
        <w:t>in the co-design of health literacy initiatives</w:t>
      </w:r>
      <w:r w:rsidR="00922B6B" w:rsidRPr="00F3668A">
        <w:rPr>
          <w:rFonts w:ascii="Arial" w:hAnsi="Arial" w:cs="Arial"/>
          <w:sz w:val="24"/>
          <w:szCs w:val="24"/>
        </w:rPr>
        <w:t xml:space="preserve">. </w:t>
      </w:r>
      <w:r w:rsidR="00C57CA7" w:rsidRPr="00F3668A">
        <w:rPr>
          <w:rFonts w:ascii="Arial" w:hAnsi="Arial" w:cs="Arial"/>
          <w:sz w:val="24"/>
          <w:szCs w:val="24"/>
        </w:rPr>
        <w:br/>
      </w:r>
    </w:p>
    <w:p w14:paraId="26E70296" w14:textId="4BA11C2E" w:rsidR="00C675D3" w:rsidRPr="00F3668A" w:rsidRDefault="000A3E05" w:rsidP="00F3668A">
      <w:pPr>
        <w:pStyle w:val="Heading2"/>
      </w:pPr>
      <w:r w:rsidRPr="00F3668A">
        <w:t xml:space="preserve">Focus Area 2 </w:t>
      </w:r>
      <w:r w:rsidR="00465FB3" w:rsidRPr="00F3668A">
        <w:t>–</w:t>
      </w:r>
      <w:r w:rsidRPr="00F3668A">
        <w:t xml:space="preserve"> </w:t>
      </w:r>
      <w:r w:rsidR="00465FB3" w:rsidRPr="00F3668A">
        <w:t>Service Access, Design</w:t>
      </w:r>
      <w:r w:rsidR="007B1498" w:rsidRPr="00F3668A">
        <w:t>,</w:t>
      </w:r>
      <w:r w:rsidR="00465FB3" w:rsidRPr="00F3668A">
        <w:t xml:space="preserve"> and Delivery</w:t>
      </w:r>
    </w:p>
    <w:p w14:paraId="0A3AF19A" w14:textId="77777777" w:rsidR="007B1498" w:rsidRPr="00F3668A" w:rsidRDefault="007B1498" w:rsidP="00F3668A">
      <w:pPr>
        <w:spacing w:after="0" w:line="240" w:lineRule="auto"/>
        <w:contextualSpacing/>
        <w:jc w:val="both"/>
        <w:rPr>
          <w:rFonts w:ascii="Arial" w:hAnsi="Arial" w:cs="Arial"/>
          <w:sz w:val="24"/>
          <w:szCs w:val="24"/>
        </w:rPr>
      </w:pPr>
    </w:p>
    <w:p w14:paraId="1E77B9F2" w14:textId="1AD16892" w:rsidR="00CD6434" w:rsidRPr="00F3668A" w:rsidRDefault="00967D6B" w:rsidP="00F3668A">
      <w:pPr>
        <w:spacing w:after="0" w:line="240" w:lineRule="auto"/>
        <w:contextualSpacing/>
        <w:jc w:val="both"/>
        <w:rPr>
          <w:rFonts w:ascii="Arial" w:hAnsi="Arial" w:cs="Arial"/>
          <w:sz w:val="24"/>
          <w:szCs w:val="24"/>
        </w:rPr>
      </w:pPr>
      <w:r w:rsidRPr="00F3668A">
        <w:rPr>
          <w:rFonts w:ascii="Arial" w:hAnsi="Arial" w:cs="Arial"/>
          <w:sz w:val="24"/>
          <w:szCs w:val="24"/>
        </w:rPr>
        <w:t>The most significant implication of blin</w:t>
      </w:r>
      <w:r w:rsidR="00B10F34" w:rsidRPr="00F3668A">
        <w:rPr>
          <w:rFonts w:ascii="Arial" w:hAnsi="Arial" w:cs="Arial"/>
          <w:sz w:val="24"/>
          <w:szCs w:val="24"/>
        </w:rPr>
        <w:t>d</w:t>
      </w:r>
      <w:r w:rsidRPr="00F3668A">
        <w:rPr>
          <w:rFonts w:ascii="Arial" w:hAnsi="Arial" w:cs="Arial"/>
          <w:sz w:val="24"/>
          <w:szCs w:val="24"/>
        </w:rPr>
        <w:t>ness and low vision for the design</w:t>
      </w:r>
      <w:r w:rsidR="00870B41" w:rsidRPr="00F3668A">
        <w:rPr>
          <w:rFonts w:ascii="Arial" w:hAnsi="Arial" w:cs="Arial"/>
          <w:sz w:val="24"/>
          <w:szCs w:val="24"/>
        </w:rPr>
        <w:t xml:space="preserve"> and delivery of health services is that people who are blind or have low vision do not have access to visual informat</w:t>
      </w:r>
      <w:r w:rsidR="00B10F34" w:rsidRPr="00F3668A">
        <w:rPr>
          <w:rFonts w:ascii="Arial" w:hAnsi="Arial" w:cs="Arial"/>
          <w:sz w:val="24"/>
          <w:szCs w:val="24"/>
        </w:rPr>
        <w:t>i</w:t>
      </w:r>
      <w:r w:rsidR="00870B41" w:rsidRPr="00F3668A">
        <w:rPr>
          <w:rFonts w:ascii="Arial" w:hAnsi="Arial" w:cs="Arial"/>
          <w:sz w:val="24"/>
          <w:szCs w:val="24"/>
        </w:rPr>
        <w:t>on that is provided “at a distance”, such as signage</w:t>
      </w:r>
      <w:r w:rsidR="002B4026" w:rsidRPr="00F3668A">
        <w:rPr>
          <w:rFonts w:ascii="Arial" w:hAnsi="Arial" w:cs="Arial"/>
          <w:sz w:val="24"/>
          <w:szCs w:val="24"/>
        </w:rPr>
        <w:t>, posters, visual displays, and navigational queues</w:t>
      </w:r>
      <w:r w:rsidR="00D67DC4" w:rsidRPr="00F3668A">
        <w:rPr>
          <w:rFonts w:ascii="Arial" w:hAnsi="Arial" w:cs="Arial"/>
          <w:sz w:val="24"/>
          <w:szCs w:val="24"/>
        </w:rPr>
        <w:t>. For example, if a person who i</w:t>
      </w:r>
      <w:r w:rsidR="00FA3AF9" w:rsidRPr="00F3668A">
        <w:rPr>
          <w:rFonts w:ascii="Arial" w:hAnsi="Arial" w:cs="Arial"/>
          <w:sz w:val="24"/>
          <w:szCs w:val="24"/>
        </w:rPr>
        <w:t>s</w:t>
      </w:r>
      <w:r w:rsidR="00D67DC4" w:rsidRPr="00F3668A">
        <w:rPr>
          <w:rFonts w:ascii="Arial" w:hAnsi="Arial" w:cs="Arial"/>
          <w:sz w:val="24"/>
          <w:szCs w:val="24"/>
        </w:rPr>
        <w:t xml:space="preserve"> blind </w:t>
      </w:r>
      <w:r w:rsidR="00C95D8E" w:rsidRPr="00F3668A">
        <w:rPr>
          <w:rFonts w:ascii="Arial" w:hAnsi="Arial" w:cs="Arial"/>
          <w:sz w:val="24"/>
          <w:szCs w:val="24"/>
        </w:rPr>
        <w:t>goes into a building</w:t>
      </w:r>
      <w:r w:rsidR="0000547F" w:rsidRPr="00F3668A">
        <w:rPr>
          <w:rFonts w:ascii="Arial" w:hAnsi="Arial" w:cs="Arial"/>
          <w:sz w:val="24"/>
          <w:szCs w:val="24"/>
        </w:rPr>
        <w:t xml:space="preserve"> where a health service i</w:t>
      </w:r>
      <w:r w:rsidR="004745AD" w:rsidRPr="00F3668A">
        <w:rPr>
          <w:rFonts w:ascii="Arial" w:hAnsi="Arial" w:cs="Arial"/>
          <w:sz w:val="24"/>
          <w:szCs w:val="24"/>
        </w:rPr>
        <w:t>s</w:t>
      </w:r>
      <w:r w:rsidR="0000547F" w:rsidRPr="00F3668A">
        <w:rPr>
          <w:rFonts w:ascii="Arial" w:hAnsi="Arial" w:cs="Arial"/>
          <w:sz w:val="24"/>
          <w:szCs w:val="24"/>
        </w:rPr>
        <w:t xml:space="preserve"> situated, they will not immediately be able to identify key locations such as the </w:t>
      </w:r>
      <w:r w:rsidR="00A27852" w:rsidRPr="00F3668A">
        <w:rPr>
          <w:rFonts w:ascii="Arial" w:hAnsi="Arial" w:cs="Arial"/>
          <w:sz w:val="24"/>
          <w:szCs w:val="24"/>
        </w:rPr>
        <w:t xml:space="preserve">reception desk, lift banks, corridors, or directional signage. </w:t>
      </w:r>
      <w:r w:rsidR="003431B8" w:rsidRPr="00F3668A">
        <w:rPr>
          <w:rFonts w:ascii="Arial" w:hAnsi="Arial" w:cs="Arial"/>
          <w:sz w:val="24"/>
          <w:szCs w:val="24"/>
        </w:rPr>
        <w:t>They will not be able to read the building directory</w:t>
      </w:r>
      <w:r w:rsidR="00093050" w:rsidRPr="00F3668A">
        <w:rPr>
          <w:rFonts w:ascii="Arial" w:hAnsi="Arial" w:cs="Arial"/>
          <w:sz w:val="24"/>
          <w:szCs w:val="24"/>
        </w:rPr>
        <w:t xml:space="preserve"> unless it is in an accessible format, and they will not be able to </w:t>
      </w:r>
      <w:r w:rsidR="00801491" w:rsidRPr="00F3668A">
        <w:rPr>
          <w:rFonts w:ascii="Arial" w:hAnsi="Arial" w:cs="Arial"/>
          <w:sz w:val="24"/>
          <w:szCs w:val="24"/>
        </w:rPr>
        <w:t>locate a particular office or suite based on the number displayed</w:t>
      </w:r>
      <w:r w:rsidR="00CD6434" w:rsidRPr="00F3668A">
        <w:rPr>
          <w:rFonts w:ascii="Arial" w:hAnsi="Arial" w:cs="Arial"/>
          <w:sz w:val="24"/>
          <w:szCs w:val="24"/>
        </w:rPr>
        <w:t xml:space="preserve"> visually above the door.</w:t>
      </w:r>
      <w:r w:rsidR="00E1546B" w:rsidRPr="00F3668A">
        <w:rPr>
          <w:rFonts w:ascii="Arial" w:hAnsi="Arial" w:cs="Arial"/>
          <w:sz w:val="24"/>
          <w:szCs w:val="24"/>
        </w:rPr>
        <w:t xml:space="preserve"> W</w:t>
      </w:r>
      <w:r w:rsidR="00A357CB" w:rsidRPr="00F3668A">
        <w:rPr>
          <w:rFonts w:ascii="Arial" w:hAnsi="Arial" w:cs="Arial"/>
          <w:sz w:val="24"/>
          <w:szCs w:val="24"/>
        </w:rPr>
        <w:t>hen they do locate their desired service (with the assistance of staff) they will not be able to compl</w:t>
      </w:r>
      <w:r w:rsidR="009C25F9" w:rsidRPr="00F3668A">
        <w:rPr>
          <w:rFonts w:ascii="Arial" w:hAnsi="Arial" w:cs="Arial"/>
          <w:sz w:val="24"/>
          <w:szCs w:val="24"/>
        </w:rPr>
        <w:t>e</w:t>
      </w:r>
      <w:r w:rsidR="00A357CB" w:rsidRPr="00F3668A">
        <w:rPr>
          <w:rFonts w:ascii="Arial" w:hAnsi="Arial" w:cs="Arial"/>
          <w:sz w:val="24"/>
          <w:szCs w:val="24"/>
        </w:rPr>
        <w:t>te paperwork without</w:t>
      </w:r>
      <w:r w:rsidR="009C25F9" w:rsidRPr="00F3668A">
        <w:rPr>
          <w:rFonts w:ascii="Arial" w:hAnsi="Arial" w:cs="Arial"/>
          <w:sz w:val="24"/>
          <w:szCs w:val="24"/>
        </w:rPr>
        <w:t xml:space="preserve"> human assistance.</w:t>
      </w:r>
    </w:p>
    <w:p w14:paraId="04510842" w14:textId="77777777" w:rsidR="009C25F9" w:rsidRPr="00F3668A" w:rsidRDefault="009C25F9" w:rsidP="00F3668A">
      <w:pPr>
        <w:spacing w:after="0" w:line="240" w:lineRule="auto"/>
        <w:contextualSpacing/>
        <w:jc w:val="both"/>
        <w:rPr>
          <w:rFonts w:ascii="Arial" w:hAnsi="Arial" w:cs="Arial"/>
          <w:sz w:val="24"/>
          <w:szCs w:val="24"/>
        </w:rPr>
      </w:pPr>
    </w:p>
    <w:p w14:paraId="18759617" w14:textId="2C9C2044" w:rsidR="006F69DC" w:rsidRPr="00F3668A" w:rsidRDefault="009C25F9" w:rsidP="00F3668A">
      <w:pPr>
        <w:spacing w:after="0" w:line="240" w:lineRule="auto"/>
        <w:contextualSpacing/>
        <w:jc w:val="both"/>
        <w:rPr>
          <w:rFonts w:ascii="Arial" w:hAnsi="Arial" w:cs="Arial"/>
          <w:sz w:val="24"/>
          <w:szCs w:val="24"/>
        </w:rPr>
      </w:pPr>
      <w:r w:rsidRPr="00F3668A">
        <w:rPr>
          <w:rFonts w:ascii="Arial" w:hAnsi="Arial" w:cs="Arial"/>
          <w:sz w:val="24"/>
          <w:szCs w:val="24"/>
        </w:rPr>
        <w:t>The poin</w:t>
      </w:r>
      <w:r w:rsidR="00466ECD" w:rsidRPr="00F3668A">
        <w:rPr>
          <w:rFonts w:ascii="Arial" w:hAnsi="Arial" w:cs="Arial"/>
          <w:sz w:val="24"/>
          <w:szCs w:val="24"/>
        </w:rPr>
        <w:t>t</w:t>
      </w:r>
      <w:r w:rsidRPr="00F3668A">
        <w:rPr>
          <w:rFonts w:ascii="Arial" w:hAnsi="Arial" w:cs="Arial"/>
          <w:sz w:val="24"/>
          <w:szCs w:val="24"/>
        </w:rPr>
        <w:t xml:space="preserve"> of this example is not to </w:t>
      </w:r>
      <w:r w:rsidR="00BA49D1" w:rsidRPr="00F3668A">
        <w:rPr>
          <w:rFonts w:ascii="Arial" w:hAnsi="Arial" w:cs="Arial"/>
          <w:sz w:val="24"/>
          <w:szCs w:val="24"/>
        </w:rPr>
        <w:t>imply that people wh</w:t>
      </w:r>
      <w:r w:rsidR="00ED7CAD" w:rsidRPr="00F3668A">
        <w:rPr>
          <w:rFonts w:ascii="Arial" w:hAnsi="Arial" w:cs="Arial"/>
          <w:sz w:val="24"/>
          <w:szCs w:val="24"/>
        </w:rPr>
        <w:t>o are blind or have low vision cannot access hea</w:t>
      </w:r>
      <w:r w:rsidR="004745AD" w:rsidRPr="00F3668A">
        <w:rPr>
          <w:rFonts w:ascii="Arial" w:hAnsi="Arial" w:cs="Arial"/>
          <w:sz w:val="24"/>
          <w:szCs w:val="24"/>
        </w:rPr>
        <w:t>l</w:t>
      </w:r>
      <w:r w:rsidR="00ED7CAD" w:rsidRPr="00F3668A">
        <w:rPr>
          <w:rFonts w:ascii="Arial" w:hAnsi="Arial" w:cs="Arial"/>
          <w:sz w:val="24"/>
          <w:szCs w:val="24"/>
        </w:rPr>
        <w:t>th services equally and independently but, rather, to emphasise the need for careful design and delivery of serv</w:t>
      </w:r>
      <w:r w:rsidR="000518F7" w:rsidRPr="00F3668A">
        <w:rPr>
          <w:rFonts w:ascii="Arial" w:hAnsi="Arial" w:cs="Arial"/>
          <w:sz w:val="24"/>
          <w:szCs w:val="24"/>
        </w:rPr>
        <w:t>ices in ways that take account of the diversity of needs</w:t>
      </w:r>
      <w:r w:rsidR="00165497" w:rsidRPr="00F3668A">
        <w:rPr>
          <w:rFonts w:ascii="Arial" w:hAnsi="Arial" w:cs="Arial"/>
          <w:sz w:val="24"/>
          <w:szCs w:val="24"/>
        </w:rPr>
        <w:t>. It is esp</w:t>
      </w:r>
      <w:r w:rsidR="00233D9B" w:rsidRPr="00F3668A">
        <w:rPr>
          <w:rFonts w:ascii="Arial" w:hAnsi="Arial" w:cs="Arial"/>
          <w:sz w:val="24"/>
          <w:szCs w:val="24"/>
        </w:rPr>
        <w:t>e</w:t>
      </w:r>
      <w:r w:rsidR="00165497" w:rsidRPr="00F3668A">
        <w:rPr>
          <w:rFonts w:ascii="Arial" w:hAnsi="Arial" w:cs="Arial"/>
          <w:sz w:val="24"/>
          <w:szCs w:val="24"/>
        </w:rPr>
        <w:t>cially important that service designers do not lapse into compl</w:t>
      </w:r>
      <w:r w:rsidR="00B938A7" w:rsidRPr="00F3668A">
        <w:rPr>
          <w:rFonts w:ascii="Arial" w:hAnsi="Arial" w:cs="Arial"/>
          <w:sz w:val="24"/>
          <w:szCs w:val="24"/>
        </w:rPr>
        <w:t>a</w:t>
      </w:r>
      <w:r w:rsidR="00165497" w:rsidRPr="00F3668A">
        <w:rPr>
          <w:rFonts w:ascii="Arial" w:hAnsi="Arial" w:cs="Arial"/>
          <w:sz w:val="24"/>
          <w:szCs w:val="24"/>
        </w:rPr>
        <w:t>c</w:t>
      </w:r>
      <w:r w:rsidR="00B938A7" w:rsidRPr="00F3668A">
        <w:rPr>
          <w:rFonts w:ascii="Arial" w:hAnsi="Arial" w:cs="Arial"/>
          <w:sz w:val="24"/>
          <w:szCs w:val="24"/>
        </w:rPr>
        <w:t>ency and assume that access will somehow just take care of itself</w:t>
      </w:r>
      <w:r w:rsidR="00125571" w:rsidRPr="00F3668A">
        <w:rPr>
          <w:rFonts w:ascii="Arial" w:hAnsi="Arial" w:cs="Arial"/>
          <w:sz w:val="24"/>
          <w:szCs w:val="24"/>
        </w:rPr>
        <w:t>.</w:t>
      </w:r>
    </w:p>
    <w:p w14:paraId="441D2E1A" w14:textId="77777777" w:rsidR="006F69DC" w:rsidRPr="00F3668A" w:rsidRDefault="006F69DC" w:rsidP="00F3668A">
      <w:pPr>
        <w:spacing w:after="0" w:line="240" w:lineRule="auto"/>
        <w:contextualSpacing/>
        <w:jc w:val="both"/>
        <w:rPr>
          <w:rFonts w:ascii="Arial" w:hAnsi="Arial" w:cs="Arial"/>
          <w:sz w:val="24"/>
          <w:szCs w:val="24"/>
        </w:rPr>
      </w:pPr>
    </w:p>
    <w:p w14:paraId="7CC5857B" w14:textId="10BFE04D" w:rsidR="009C25F9" w:rsidRPr="00F3668A" w:rsidRDefault="006F69DC"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Service design must begin with the facilities in which the services are located. For example, if </w:t>
      </w:r>
      <w:r w:rsidR="00F37241" w:rsidRPr="00F3668A">
        <w:rPr>
          <w:rFonts w:ascii="Arial" w:hAnsi="Arial" w:cs="Arial"/>
          <w:sz w:val="24"/>
          <w:szCs w:val="24"/>
        </w:rPr>
        <w:t>the lift destination and control system in a building is not accessible to people who are blind or have low vision, then</w:t>
      </w:r>
      <w:r w:rsidR="00726AC7" w:rsidRPr="00F3668A">
        <w:rPr>
          <w:rFonts w:ascii="Arial" w:hAnsi="Arial" w:cs="Arial"/>
          <w:sz w:val="24"/>
          <w:szCs w:val="24"/>
        </w:rPr>
        <w:t xml:space="preserve"> any accessibility and in</w:t>
      </w:r>
      <w:r w:rsidR="006F5FD2" w:rsidRPr="00F3668A">
        <w:rPr>
          <w:rFonts w:ascii="Arial" w:hAnsi="Arial" w:cs="Arial"/>
          <w:sz w:val="24"/>
          <w:szCs w:val="24"/>
        </w:rPr>
        <w:t>c</w:t>
      </w:r>
      <w:r w:rsidR="00726AC7" w:rsidRPr="00F3668A">
        <w:rPr>
          <w:rFonts w:ascii="Arial" w:hAnsi="Arial" w:cs="Arial"/>
          <w:sz w:val="24"/>
          <w:szCs w:val="24"/>
        </w:rPr>
        <w:t>l</w:t>
      </w:r>
      <w:r w:rsidR="006F5FD2" w:rsidRPr="00F3668A">
        <w:rPr>
          <w:rFonts w:ascii="Arial" w:hAnsi="Arial" w:cs="Arial"/>
          <w:sz w:val="24"/>
          <w:szCs w:val="24"/>
        </w:rPr>
        <w:t>u</w:t>
      </w:r>
      <w:r w:rsidR="00726AC7" w:rsidRPr="00F3668A">
        <w:rPr>
          <w:rFonts w:ascii="Arial" w:hAnsi="Arial" w:cs="Arial"/>
          <w:sz w:val="24"/>
          <w:szCs w:val="24"/>
        </w:rPr>
        <w:t xml:space="preserve">sion features of the services themselves will be </w:t>
      </w:r>
      <w:r w:rsidR="004B3FD9" w:rsidRPr="00F3668A">
        <w:rPr>
          <w:rFonts w:ascii="Arial" w:hAnsi="Arial" w:cs="Arial"/>
          <w:sz w:val="24"/>
          <w:szCs w:val="24"/>
        </w:rPr>
        <w:t xml:space="preserve">effectively </w:t>
      </w:r>
      <w:r w:rsidR="00726AC7" w:rsidRPr="00F3668A">
        <w:rPr>
          <w:rFonts w:ascii="Arial" w:hAnsi="Arial" w:cs="Arial"/>
          <w:sz w:val="24"/>
          <w:szCs w:val="24"/>
        </w:rPr>
        <w:t>di</w:t>
      </w:r>
      <w:r w:rsidR="004B3FD9" w:rsidRPr="00F3668A">
        <w:rPr>
          <w:rFonts w:ascii="Arial" w:hAnsi="Arial" w:cs="Arial"/>
          <w:sz w:val="24"/>
          <w:szCs w:val="24"/>
        </w:rPr>
        <w:t>minished. Buil</w:t>
      </w:r>
      <w:r w:rsidR="007A32DD" w:rsidRPr="00F3668A">
        <w:rPr>
          <w:rFonts w:ascii="Arial" w:hAnsi="Arial" w:cs="Arial"/>
          <w:sz w:val="24"/>
          <w:szCs w:val="24"/>
        </w:rPr>
        <w:t>d</w:t>
      </w:r>
      <w:r w:rsidR="004B3FD9" w:rsidRPr="00F3668A">
        <w:rPr>
          <w:rFonts w:ascii="Arial" w:hAnsi="Arial" w:cs="Arial"/>
          <w:sz w:val="24"/>
          <w:szCs w:val="24"/>
        </w:rPr>
        <w:t xml:space="preserve">ings must comply with the Access to </w:t>
      </w:r>
      <w:r w:rsidR="006905E6" w:rsidRPr="00F3668A">
        <w:rPr>
          <w:rFonts w:ascii="Arial" w:hAnsi="Arial" w:cs="Arial"/>
          <w:sz w:val="24"/>
          <w:szCs w:val="24"/>
        </w:rPr>
        <w:t>Premises (Buildings) Standards that have been developed under the Disability Discrimin</w:t>
      </w:r>
      <w:r w:rsidR="007A32DD" w:rsidRPr="00F3668A">
        <w:rPr>
          <w:rFonts w:ascii="Arial" w:hAnsi="Arial" w:cs="Arial"/>
          <w:sz w:val="24"/>
          <w:szCs w:val="24"/>
        </w:rPr>
        <w:t>a</w:t>
      </w:r>
      <w:r w:rsidR="006905E6" w:rsidRPr="00F3668A">
        <w:rPr>
          <w:rFonts w:ascii="Arial" w:hAnsi="Arial" w:cs="Arial"/>
          <w:sz w:val="24"/>
          <w:szCs w:val="24"/>
        </w:rPr>
        <w:t xml:space="preserve">tion Act, </w:t>
      </w:r>
      <w:r w:rsidR="00580B72" w:rsidRPr="00F3668A">
        <w:rPr>
          <w:rFonts w:ascii="Arial" w:hAnsi="Arial" w:cs="Arial"/>
          <w:sz w:val="24"/>
          <w:szCs w:val="24"/>
        </w:rPr>
        <w:t>to provide non-discriminatory access for people with a disability</w:t>
      </w:r>
      <w:r w:rsidR="00EA49BD" w:rsidRPr="00F3668A">
        <w:rPr>
          <w:rFonts w:ascii="Arial" w:hAnsi="Arial" w:cs="Arial"/>
          <w:sz w:val="24"/>
          <w:szCs w:val="24"/>
        </w:rPr>
        <w:t xml:space="preserve">, and </w:t>
      </w:r>
      <w:r w:rsidR="00EA49BD" w:rsidRPr="00F3668A">
        <w:rPr>
          <w:rFonts w:ascii="Arial" w:hAnsi="Arial" w:cs="Arial"/>
          <w:sz w:val="24"/>
          <w:szCs w:val="24"/>
        </w:rPr>
        <w:lastRenderedPageBreak/>
        <w:t xml:space="preserve">service designers must ensure that ICT that forms part of the delivery complies with standards for </w:t>
      </w:r>
      <w:r w:rsidR="00B61BA3" w:rsidRPr="00F3668A">
        <w:rPr>
          <w:rFonts w:ascii="Arial" w:hAnsi="Arial" w:cs="Arial"/>
          <w:sz w:val="24"/>
          <w:szCs w:val="24"/>
        </w:rPr>
        <w:t>accessible ICT procurement (Australian Standards AS/EN301:549).</w:t>
      </w:r>
      <w:r w:rsidR="00103FBB" w:rsidRPr="00F3668A">
        <w:rPr>
          <w:rFonts w:ascii="Arial" w:hAnsi="Arial" w:cs="Arial"/>
          <w:sz w:val="24"/>
          <w:szCs w:val="24"/>
        </w:rPr>
        <w:t xml:space="preserve"> Without compl</w:t>
      </w:r>
      <w:r w:rsidR="00431918" w:rsidRPr="00F3668A">
        <w:rPr>
          <w:rFonts w:ascii="Arial" w:hAnsi="Arial" w:cs="Arial"/>
          <w:sz w:val="24"/>
          <w:szCs w:val="24"/>
        </w:rPr>
        <w:t>ianc</w:t>
      </w:r>
      <w:r w:rsidR="00103FBB" w:rsidRPr="00F3668A">
        <w:rPr>
          <w:rFonts w:ascii="Arial" w:hAnsi="Arial" w:cs="Arial"/>
          <w:sz w:val="24"/>
          <w:szCs w:val="24"/>
        </w:rPr>
        <w:t>e with relevant standards, health services will not be accessibl</w:t>
      </w:r>
      <w:r w:rsidR="00233656" w:rsidRPr="00F3668A">
        <w:rPr>
          <w:rFonts w:ascii="Arial" w:hAnsi="Arial" w:cs="Arial"/>
          <w:sz w:val="24"/>
          <w:szCs w:val="24"/>
        </w:rPr>
        <w:t>e</w:t>
      </w:r>
      <w:r w:rsidR="00103FBB" w:rsidRPr="00F3668A">
        <w:rPr>
          <w:rFonts w:ascii="Arial" w:hAnsi="Arial" w:cs="Arial"/>
          <w:sz w:val="24"/>
          <w:szCs w:val="24"/>
        </w:rPr>
        <w:t xml:space="preserve"> to people who are blin</w:t>
      </w:r>
      <w:r w:rsidR="00233656" w:rsidRPr="00F3668A">
        <w:rPr>
          <w:rFonts w:ascii="Arial" w:hAnsi="Arial" w:cs="Arial"/>
          <w:sz w:val="24"/>
          <w:szCs w:val="24"/>
        </w:rPr>
        <w:t>d</w:t>
      </w:r>
      <w:r w:rsidR="00103FBB" w:rsidRPr="00F3668A">
        <w:rPr>
          <w:rFonts w:ascii="Arial" w:hAnsi="Arial" w:cs="Arial"/>
          <w:sz w:val="24"/>
          <w:szCs w:val="24"/>
        </w:rPr>
        <w:t xml:space="preserve"> or have low vision</w:t>
      </w:r>
      <w:r w:rsidR="00233656" w:rsidRPr="00F3668A">
        <w:rPr>
          <w:rFonts w:ascii="Arial" w:hAnsi="Arial" w:cs="Arial"/>
          <w:sz w:val="24"/>
          <w:szCs w:val="24"/>
        </w:rPr>
        <w:t xml:space="preserve"> on an equal basis with the rest of the community. We believe that the Strategy m</w:t>
      </w:r>
      <w:r w:rsidR="007D058B" w:rsidRPr="00F3668A">
        <w:rPr>
          <w:rFonts w:ascii="Arial" w:hAnsi="Arial" w:cs="Arial"/>
          <w:sz w:val="24"/>
          <w:szCs w:val="24"/>
        </w:rPr>
        <w:t>ust pay more attention to such compliance</w:t>
      </w:r>
      <w:r w:rsidR="00FE589F" w:rsidRPr="00F3668A">
        <w:rPr>
          <w:rFonts w:ascii="Arial" w:hAnsi="Arial" w:cs="Arial"/>
          <w:sz w:val="24"/>
          <w:szCs w:val="24"/>
        </w:rPr>
        <w:t xml:space="preserve"> as a necessary condition for services to be accessible and inclusive to all people with a disability and particu</w:t>
      </w:r>
      <w:r w:rsidR="00AD31DE" w:rsidRPr="00F3668A">
        <w:rPr>
          <w:rFonts w:ascii="Arial" w:hAnsi="Arial" w:cs="Arial"/>
          <w:sz w:val="24"/>
          <w:szCs w:val="24"/>
        </w:rPr>
        <w:t>l</w:t>
      </w:r>
      <w:r w:rsidR="00FE589F" w:rsidRPr="00F3668A">
        <w:rPr>
          <w:rFonts w:ascii="Arial" w:hAnsi="Arial" w:cs="Arial"/>
          <w:sz w:val="24"/>
          <w:szCs w:val="24"/>
        </w:rPr>
        <w:t>arly to people who are blind or have low vision.</w:t>
      </w:r>
    </w:p>
    <w:p w14:paraId="2BDCE140" w14:textId="77777777" w:rsidR="005E7F86" w:rsidRPr="00F3668A" w:rsidRDefault="005E7F86" w:rsidP="00F3668A">
      <w:pPr>
        <w:spacing w:after="0" w:line="240" w:lineRule="auto"/>
        <w:contextualSpacing/>
        <w:jc w:val="both"/>
        <w:rPr>
          <w:rFonts w:ascii="Arial" w:hAnsi="Arial" w:cs="Arial"/>
          <w:sz w:val="24"/>
          <w:szCs w:val="24"/>
        </w:rPr>
      </w:pPr>
    </w:p>
    <w:p w14:paraId="609CE62B" w14:textId="78339DDA" w:rsidR="007D058B" w:rsidRPr="00F3668A" w:rsidRDefault="00163206"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Over the past few </w:t>
      </w:r>
      <w:proofErr w:type="gramStart"/>
      <w:r w:rsidRPr="00F3668A">
        <w:rPr>
          <w:rFonts w:ascii="Arial" w:hAnsi="Arial" w:cs="Arial"/>
          <w:sz w:val="24"/>
          <w:szCs w:val="24"/>
        </w:rPr>
        <w:t>years</w:t>
      </w:r>
      <w:proofErr w:type="gramEnd"/>
      <w:r w:rsidRPr="00F3668A">
        <w:rPr>
          <w:rFonts w:ascii="Arial" w:hAnsi="Arial" w:cs="Arial"/>
          <w:sz w:val="24"/>
          <w:szCs w:val="24"/>
        </w:rPr>
        <w:t xml:space="preserve"> a number of projects have been undertaken to </w:t>
      </w:r>
      <w:r w:rsidR="00D67501" w:rsidRPr="00F3668A">
        <w:rPr>
          <w:rFonts w:ascii="Arial" w:hAnsi="Arial" w:cs="Arial"/>
          <w:sz w:val="24"/>
          <w:szCs w:val="24"/>
        </w:rPr>
        <w:t>design and deliver specific health services that are more accessible and incl</w:t>
      </w:r>
      <w:r w:rsidR="000A7ADB" w:rsidRPr="00F3668A">
        <w:rPr>
          <w:rFonts w:ascii="Arial" w:hAnsi="Arial" w:cs="Arial"/>
          <w:sz w:val="24"/>
          <w:szCs w:val="24"/>
        </w:rPr>
        <w:t>usive. Two that we are aware of a</w:t>
      </w:r>
      <w:r w:rsidR="00102623" w:rsidRPr="00F3668A">
        <w:rPr>
          <w:rFonts w:ascii="Arial" w:hAnsi="Arial" w:cs="Arial"/>
          <w:sz w:val="24"/>
          <w:szCs w:val="24"/>
        </w:rPr>
        <w:t xml:space="preserve">re in NSW: one is a Health Care Passport that will </w:t>
      </w:r>
      <w:r w:rsidR="00C25EC8" w:rsidRPr="00F3668A">
        <w:rPr>
          <w:rFonts w:ascii="Arial" w:hAnsi="Arial" w:cs="Arial"/>
          <w:sz w:val="24"/>
          <w:szCs w:val="24"/>
        </w:rPr>
        <w:t xml:space="preserve">result in a passport-like document that outlines a person’s specific health </w:t>
      </w:r>
      <w:proofErr w:type="gramStart"/>
      <w:r w:rsidR="00C25EC8" w:rsidRPr="00F3668A">
        <w:rPr>
          <w:rFonts w:ascii="Arial" w:hAnsi="Arial" w:cs="Arial"/>
          <w:sz w:val="24"/>
          <w:szCs w:val="24"/>
        </w:rPr>
        <w:t>needs</w:t>
      </w:r>
      <w:proofErr w:type="gramEnd"/>
      <w:r w:rsidR="00C25EC8" w:rsidRPr="00F3668A">
        <w:rPr>
          <w:rFonts w:ascii="Arial" w:hAnsi="Arial" w:cs="Arial"/>
          <w:sz w:val="24"/>
          <w:szCs w:val="24"/>
        </w:rPr>
        <w:t xml:space="preserve"> and which could be carried by a person with a disability and presented to staff at a hospital or other </w:t>
      </w:r>
      <w:r w:rsidR="00E157E1" w:rsidRPr="00F3668A">
        <w:rPr>
          <w:rFonts w:ascii="Arial" w:hAnsi="Arial" w:cs="Arial"/>
          <w:sz w:val="24"/>
          <w:szCs w:val="24"/>
        </w:rPr>
        <w:t>health service. The second proj</w:t>
      </w:r>
      <w:r w:rsidR="00C83A98" w:rsidRPr="00F3668A">
        <w:rPr>
          <w:rFonts w:ascii="Arial" w:hAnsi="Arial" w:cs="Arial"/>
          <w:sz w:val="24"/>
          <w:szCs w:val="24"/>
        </w:rPr>
        <w:t>e</w:t>
      </w:r>
      <w:r w:rsidR="00E157E1" w:rsidRPr="00F3668A">
        <w:rPr>
          <w:rFonts w:ascii="Arial" w:hAnsi="Arial" w:cs="Arial"/>
          <w:sz w:val="24"/>
          <w:szCs w:val="24"/>
        </w:rPr>
        <w:t xml:space="preserve">ct </w:t>
      </w:r>
      <w:r w:rsidR="00926515" w:rsidRPr="00F3668A">
        <w:rPr>
          <w:rFonts w:ascii="Arial" w:hAnsi="Arial" w:cs="Arial"/>
          <w:sz w:val="24"/>
          <w:szCs w:val="24"/>
        </w:rPr>
        <w:t>focused on the development of a document that outlined the “top 5 priorities” for assistance</w:t>
      </w:r>
      <w:r w:rsidR="00B27D82" w:rsidRPr="00F3668A">
        <w:rPr>
          <w:rFonts w:ascii="Arial" w:hAnsi="Arial" w:cs="Arial"/>
          <w:sz w:val="24"/>
          <w:szCs w:val="24"/>
        </w:rPr>
        <w:t xml:space="preserve"> when </w:t>
      </w:r>
      <w:r w:rsidR="007C4E06" w:rsidRPr="00F3668A">
        <w:rPr>
          <w:rFonts w:ascii="Arial" w:hAnsi="Arial" w:cs="Arial"/>
          <w:sz w:val="24"/>
          <w:szCs w:val="24"/>
        </w:rPr>
        <w:t xml:space="preserve">a person who is blind or has low vision </w:t>
      </w:r>
      <w:r w:rsidR="00B27D82" w:rsidRPr="00F3668A">
        <w:rPr>
          <w:rFonts w:ascii="Arial" w:hAnsi="Arial" w:cs="Arial"/>
          <w:sz w:val="24"/>
          <w:szCs w:val="24"/>
        </w:rPr>
        <w:t>attend</w:t>
      </w:r>
      <w:r w:rsidR="000B50E1" w:rsidRPr="00F3668A">
        <w:rPr>
          <w:rFonts w:ascii="Arial" w:hAnsi="Arial" w:cs="Arial"/>
          <w:sz w:val="24"/>
          <w:szCs w:val="24"/>
        </w:rPr>
        <w:t>s</w:t>
      </w:r>
      <w:r w:rsidR="00B27D82" w:rsidRPr="00F3668A">
        <w:rPr>
          <w:rFonts w:ascii="Arial" w:hAnsi="Arial" w:cs="Arial"/>
          <w:sz w:val="24"/>
          <w:szCs w:val="24"/>
        </w:rPr>
        <w:t xml:space="preserve"> hospital</w:t>
      </w:r>
      <w:r w:rsidR="0079373C" w:rsidRPr="00F3668A">
        <w:rPr>
          <w:rFonts w:ascii="Arial" w:hAnsi="Arial" w:cs="Arial"/>
          <w:sz w:val="24"/>
          <w:szCs w:val="24"/>
        </w:rPr>
        <w:t xml:space="preserve"> (for example, “</w:t>
      </w:r>
      <w:r w:rsidR="00963089" w:rsidRPr="00F3668A">
        <w:rPr>
          <w:rFonts w:ascii="Arial" w:hAnsi="Arial" w:cs="Arial"/>
          <w:sz w:val="24"/>
          <w:szCs w:val="24"/>
        </w:rPr>
        <w:t xml:space="preserve">I will need assistance filling out the lunch and dinner menus”, or “Please ensure that staff address me by </w:t>
      </w:r>
      <w:proofErr w:type="gramStart"/>
      <w:r w:rsidR="00963089" w:rsidRPr="00F3668A">
        <w:rPr>
          <w:rFonts w:ascii="Arial" w:hAnsi="Arial" w:cs="Arial"/>
          <w:sz w:val="24"/>
          <w:szCs w:val="24"/>
        </w:rPr>
        <w:t>name</w:t>
      </w:r>
      <w:proofErr w:type="gramEnd"/>
      <w:r w:rsidR="00963089" w:rsidRPr="00F3668A">
        <w:rPr>
          <w:rFonts w:ascii="Arial" w:hAnsi="Arial" w:cs="Arial"/>
          <w:sz w:val="24"/>
          <w:szCs w:val="24"/>
        </w:rPr>
        <w:t xml:space="preserve"> so I know who they are talking to”)</w:t>
      </w:r>
      <w:r w:rsidR="000B50E1" w:rsidRPr="00F3668A">
        <w:rPr>
          <w:rFonts w:ascii="Arial" w:hAnsi="Arial" w:cs="Arial"/>
          <w:sz w:val="24"/>
          <w:szCs w:val="24"/>
        </w:rPr>
        <w:t>. Both these proj</w:t>
      </w:r>
      <w:r w:rsidR="00FF44C9" w:rsidRPr="00F3668A">
        <w:rPr>
          <w:rFonts w:ascii="Arial" w:hAnsi="Arial" w:cs="Arial"/>
          <w:sz w:val="24"/>
          <w:szCs w:val="24"/>
        </w:rPr>
        <w:t>e</w:t>
      </w:r>
      <w:r w:rsidR="000B50E1" w:rsidRPr="00F3668A">
        <w:rPr>
          <w:rFonts w:ascii="Arial" w:hAnsi="Arial" w:cs="Arial"/>
          <w:sz w:val="24"/>
          <w:szCs w:val="24"/>
        </w:rPr>
        <w:t xml:space="preserve">cts are examples of innovative service design, and </w:t>
      </w:r>
      <w:r w:rsidR="00494272" w:rsidRPr="00F3668A">
        <w:rPr>
          <w:rFonts w:ascii="Arial" w:hAnsi="Arial" w:cs="Arial"/>
          <w:sz w:val="24"/>
          <w:szCs w:val="24"/>
        </w:rPr>
        <w:t>together with si</w:t>
      </w:r>
      <w:r w:rsidR="000B50E1" w:rsidRPr="00F3668A">
        <w:rPr>
          <w:rFonts w:ascii="Arial" w:hAnsi="Arial" w:cs="Arial"/>
          <w:sz w:val="24"/>
          <w:szCs w:val="24"/>
        </w:rPr>
        <w:t>milar proj</w:t>
      </w:r>
      <w:r w:rsidR="00FF44C9" w:rsidRPr="00F3668A">
        <w:rPr>
          <w:rFonts w:ascii="Arial" w:hAnsi="Arial" w:cs="Arial"/>
          <w:sz w:val="24"/>
          <w:szCs w:val="24"/>
        </w:rPr>
        <w:t>e</w:t>
      </w:r>
      <w:r w:rsidR="000B50E1" w:rsidRPr="00F3668A">
        <w:rPr>
          <w:rFonts w:ascii="Arial" w:hAnsi="Arial" w:cs="Arial"/>
          <w:sz w:val="24"/>
          <w:szCs w:val="24"/>
        </w:rPr>
        <w:t xml:space="preserve">cts </w:t>
      </w:r>
      <w:r w:rsidR="00494272" w:rsidRPr="00F3668A">
        <w:rPr>
          <w:rFonts w:ascii="Arial" w:hAnsi="Arial" w:cs="Arial"/>
          <w:sz w:val="24"/>
          <w:szCs w:val="24"/>
        </w:rPr>
        <w:t xml:space="preserve">they highlight the importance of </w:t>
      </w:r>
      <w:r w:rsidR="000B03BC" w:rsidRPr="00F3668A">
        <w:rPr>
          <w:rFonts w:ascii="Arial" w:hAnsi="Arial" w:cs="Arial"/>
          <w:sz w:val="24"/>
          <w:szCs w:val="24"/>
        </w:rPr>
        <w:t>cross-jurisdictional collaboration and awareness. To achieve maximum effectivenes</w:t>
      </w:r>
      <w:r w:rsidR="00A70D7C" w:rsidRPr="00F3668A">
        <w:rPr>
          <w:rFonts w:ascii="Arial" w:hAnsi="Arial" w:cs="Arial"/>
          <w:sz w:val="24"/>
          <w:szCs w:val="24"/>
        </w:rPr>
        <w:t>s, the Strategy must incorporate mechanisms for monitorin</w:t>
      </w:r>
      <w:r w:rsidR="00D33984" w:rsidRPr="00F3668A">
        <w:rPr>
          <w:rFonts w:ascii="Arial" w:hAnsi="Arial" w:cs="Arial"/>
          <w:sz w:val="24"/>
          <w:szCs w:val="24"/>
        </w:rPr>
        <w:t xml:space="preserve">g projects that are being developed in other states and territories, and </w:t>
      </w:r>
      <w:r w:rsidR="00147445" w:rsidRPr="00F3668A">
        <w:rPr>
          <w:rFonts w:ascii="Arial" w:hAnsi="Arial" w:cs="Arial"/>
          <w:sz w:val="24"/>
          <w:szCs w:val="24"/>
        </w:rPr>
        <w:t>assessing how they can be leveraged in the ACT context.</w:t>
      </w:r>
    </w:p>
    <w:p w14:paraId="257A54CF" w14:textId="77777777" w:rsidR="00147445" w:rsidRPr="00F3668A" w:rsidRDefault="00147445" w:rsidP="00F3668A">
      <w:pPr>
        <w:spacing w:after="0" w:line="240" w:lineRule="auto"/>
        <w:contextualSpacing/>
        <w:jc w:val="both"/>
        <w:rPr>
          <w:rFonts w:ascii="Arial" w:hAnsi="Arial" w:cs="Arial"/>
          <w:sz w:val="24"/>
          <w:szCs w:val="24"/>
        </w:rPr>
      </w:pPr>
    </w:p>
    <w:p w14:paraId="6BE24E37" w14:textId="3552ABB8" w:rsidR="00AA262D" w:rsidRPr="00F3668A" w:rsidRDefault="00AA262D" w:rsidP="00F3668A">
      <w:pPr>
        <w:pStyle w:val="Heading2"/>
      </w:pPr>
      <w:r w:rsidRPr="00F3668A">
        <w:t xml:space="preserve">Focus Area 3 – Emergency </w:t>
      </w:r>
      <w:r w:rsidR="00765D25" w:rsidRPr="00F3668A">
        <w:t xml:space="preserve">Planning, </w:t>
      </w:r>
      <w:r w:rsidRPr="00F3668A">
        <w:t xml:space="preserve">Preparedness, </w:t>
      </w:r>
      <w:r w:rsidR="00765D25" w:rsidRPr="00F3668A">
        <w:t>and Management</w:t>
      </w:r>
    </w:p>
    <w:p w14:paraId="7005DC4F" w14:textId="77777777" w:rsidR="00765D25" w:rsidRPr="00F3668A" w:rsidRDefault="00765D25" w:rsidP="00F3668A">
      <w:pPr>
        <w:spacing w:after="0" w:line="240" w:lineRule="auto"/>
        <w:contextualSpacing/>
        <w:jc w:val="both"/>
        <w:rPr>
          <w:rFonts w:ascii="Arial" w:hAnsi="Arial" w:cs="Arial"/>
          <w:sz w:val="24"/>
          <w:szCs w:val="24"/>
        </w:rPr>
      </w:pPr>
    </w:p>
    <w:p w14:paraId="0DA8D8FC" w14:textId="28F735DC" w:rsidR="00765D25" w:rsidRPr="00F3668A" w:rsidRDefault="00AA40F7"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From the results of the surveys that we conducted during the COVID-19 pandemic, it is clear </w:t>
      </w:r>
      <w:r w:rsidR="005174DC" w:rsidRPr="00F3668A">
        <w:rPr>
          <w:rFonts w:ascii="Arial" w:hAnsi="Arial" w:cs="Arial"/>
          <w:sz w:val="24"/>
          <w:szCs w:val="24"/>
        </w:rPr>
        <w:t xml:space="preserve">not only that significant mistakes were made </w:t>
      </w:r>
      <w:r w:rsidR="006E7F10" w:rsidRPr="00F3668A">
        <w:rPr>
          <w:rFonts w:ascii="Arial" w:hAnsi="Arial" w:cs="Arial"/>
          <w:sz w:val="24"/>
          <w:szCs w:val="24"/>
        </w:rPr>
        <w:t xml:space="preserve">by failing to plan emergency services for people who are blind or have low vision, but also that most of them were </w:t>
      </w:r>
      <w:r w:rsidR="002B1467" w:rsidRPr="00F3668A">
        <w:rPr>
          <w:rFonts w:ascii="Arial" w:hAnsi="Arial" w:cs="Arial"/>
          <w:sz w:val="24"/>
          <w:szCs w:val="24"/>
        </w:rPr>
        <w:t>eminently foreseeable and easily preventable. We have already mentioned the failure to make the online vaccine consent form accessible</w:t>
      </w:r>
      <w:r w:rsidR="00DC70F9" w:rsidRPr="00F3668A">
        <w:rPr>
          <w:rFonts w:ascii="Arial" w:hAnsi="Arial" w:cs="Arial"/>
          <w:sz w:val="24"/>
          <w:szCs w:val="24"/>
        </w:rPr>
        <w:t xml:space="preserve"> to people who are blind</w:t>
      </w:r>
      <w:r w:rsidR="00A53197" w:rsidRPr="00F3668A">
        <w:rPr>
          <w:rFonts w:ascii="Arial" w:hAnsi="Arial" w:cs="Arial"/>
          <w:sz w:val="24"/>
          <w:szCs w:val="24"/>
        </w:rPr>
        <w:t xml:space="preserve"> or have low vision</w:t>
      </w:r>
      <w:r w:rsidR="002B1467" w:rsidRPr="00F3668A">
        <w:rPr>
          <w:rFonts w:ascii="Arial" w:hAnsi="Arial" w:cs="Arial"/>
          <w:sz w:val="24"/>
          <w:szCs w:val="24"/>
        </w:rPr>
        <w:t xml:space="preserve">. Other mistakes include the failure to identify taxi pickup and </w:t>
      </w:r>
      <w:proofErr w:type="spellStart"/>
      <w:r w:rsidR="002B1467" w:rsidRPr="00F3668A">
        <w:rPr>
          <w:rFonts w:ascii="Arial" w:hAnsi="Arial" w:cs="Arial"/>
          <w:sz w:val="24"/>
          <w:szCs w:val="24"/>
        </w:rPr>
        <w:t>dropoff</w:t>
      </w:r>
      <w:proofErr w:type="spellEnd"/>
      <w:r w:rsidR="002B1467" w:rsidRPr="00F3668A">
        <w:rPr>
          <w:rFonts w:ascii="Arial" w:hAnsi="Arial" w:cs="Arial"/>
          <w:sz w:val="24"/>
          <w:szCs w:val="24"/>
        </w:rPr>
        <w:t xml:space="preserve"> points on the maps of vaccine hub facilities, the failure to</w:t>
      </w:r>
      <w:r w:rsidR="00414265" w:rsidRPr="00F3668A">
        <w:rPr>
          <w:rFonts w:ascii="Arial" w:hAnsi="Arial" w:cs="Arial"/>
          <w:sz w:val="24"/>
          <w:szCs w:val="24"/>
        </w:rPr>
        <w:t xml:space="preserve"> allocate specific sta</w:t>
      </w:r>
      <w:r w:rsidR="007711C1" w:rsidRPr="00F3668A">
        <w:rPr>
          <w:rFonts w:ascii="Arial" w:hAnsi="Arial" w:cs="Arial"/>
          <w:sz w:val="24"/>
          <w:szCs w:val="24"/>
        </w:rPr>
        <w:t>ff who could be contacted for speci</w:t>
      </w:r>
      <w:r w:rsidR="00E90E23" w:rsidRPr="00F3668A">
        <w:rPr>
          <w:rFonts w:ascii="Arial" w:hAnsi="Arial" w:cs="Arial"/>
          <w:sz w:val="24"/>
          <w:szCs w:val="24"/>
        </w:rPr>
        <w:t>a</w:t>
      </w:r>
      <w:r w:rsidR="007711C1" w:rsidRPr="00F3668A">
        <w:rPr>
          <w:rFonts w:ascii="Arial" w:hAnsi="Arial" w:cs="Arial"/>
          <w:sz w:val="24"/>
          <w:szCs w:val="24"/>
        </w:rPr>
        <w:t>l a</w:t>
      </w:r>
      <w:r w:rsidR="00E90E23" w:rsidRPr="00F3668A">
        <w:rPr>
          <w:rFonts w:ascii="Arial" w:hAnsi="Arial" w:cs="Arial"/>
          <w:sz w:val="24"/>
          <w:szCs w:val="24"/>
        </w:rPr>
        <w:t>s</w:t>
      </w:r>
      <w:r w:rsidR="007711C1" w:rsidRPr="00F3668A">
        <w:rPr>
          <w:rFonts w:ascii="Arial" w:hAnsi="Arial" w:cs="Arial"/>
          <w:sz w:val="24"/>
          <w:szCs w:val="24"/>
        </w:rPr>
        <w:t>sistance when attending a vaccine hub, and the failure to provide sufficient training to security staff about the</w:t>
      </w:r>
      <w:r w:rsidR="00761709" w:rsidRPr="00F3668A">
        <w:rPr>
          <w:rFonts w:ascii="Arial" w:hAnsi="Arial" w:cs="Arial"/>
          <w:sz w:val="24"/>
          <w:szCs w:val="24"/>
        </w:rPr>
        <w:t xml:space="preserve"> </w:t>
      </w:r>
      <w:r w:rsidR="00B36320" w:rsidRPr="00F3668A">
        <w:rPr>
          <w:rFonts w:ascii="Arial" w:hAnsi="Arial" w:cs="Arial"/>
          <w:sz w:val="24"/>
          <w:szCs w:val="24"/>
        </w:rPr>
        <w:t xml:space="preserve">right of people to be accompanied by a Seeing Eye Dog into the vaccine hub. </w:t>
      </w:r>
      <w:r w:rsidR="00061843" w:rsidRPr="00F3668A">
        <w:rPr>
          <w:rFonts w:ascii="Arial" w:hAnsi="Arial" w:cs="Arial"/>
          <w:sz w:val="24"/>
          <w:szCs w:val="24"/>
        </w:rPr>
        <w:t>These and other mistakes caused significant stress and anxiety, and they could all have been prevented through prior consultation with organisations such as Vision Austr</w:t>
      </w:r>
      <w:r w:rsidR="00D15C49" w:rsidRPr="00F3668A">
        <w:rPr>
          <w:rFonts w:ascii="Arial" w:hAnsi="Arial" w:cs="Arial"/>
          <w:sz w:val="24"/>
          <w:szCs w:val="24"/>
        </w:rPr>
        <w:t>alia who have expertise in identifying and addressin</w:t>
      </w:r>
      <w:r w:rsidR="00B174FB" w:rsidRPr="00F3668A">
        <w:rPr>
          <w:rFonts w:ascii="Arial" w:hAnsi="Arial" w:cs="Arial"/>
          <w:sz w:val="24"/>
          <w:szCs w:val="24"/>
        </w:rPr>
        <w:t>g</w:t>
      </w:r>
      <w:r w:rsidR="00D15C49" w:rsidRPr="00F3668A">
        <w:rPr>
          <w:rFonts w:ascii="Arial" w:hAnsi="Arial" w:cs="Arial"/>
          <w:sz w:val="24"/>
          <w:szCs w:val="24"/>
        </w:rPr>
        <w:t xml:space="preserve"> the needs of the blind and low vision community.</w:t>
      </w:r>
    </w:p>
    <w:p w14:paraId="19A5F104" w14:textId="77777777" w:rsidR="007D058B" w:rsidRPr="00F3668A" w:rsidRDefault="007D058B" w:rsidP="00F3668A">
      <w:pPr>
        <w:spacing w:after="0" w:line="240" w:lineRule="auto"/>
        <w:contextualSpacing/>
        <w:jc w:val="both"/>
        <w:rPr>
          <w:rFonts w:ascii="Arial" w:hAnsi="Arial" w:cs="Arial"/>
          <w:sz w:val="24"/>
          <w:szCs w:val="24"/>
        </w:rPr>
      </w:pPr>
    </w:p>
    <w:p w14:paraId="1CF8FF9D" w14:textId="03AA5AED" w:rsidR="003D5CB2" w:rsidRPr="00F3668A" w:rsidRDefault="003D5CB2" w:rsidP="00F3668A">
      <w:pPr>
        <w:spacing w:after="0" w:line="240" w:lineRule="auto"/>
        <w:contextualSpacing/>
        <w:jc w:val="both"/>
        <w:rPr>
          <w:rFonts w:ascii="Arial" w:hAnsi="Arial" w:cs="Arial"/>
          <w:sz w:val="24"/>
          <w:szCs w:val="24"/>
        </w:rPr>
      </w:pPr>
      <w:r w:rsidRPr="00F3668A">
        <w:rPr>
          <w:rFonts w:ascii="Arial" w:hAnsi="Arial" w:cs="Arial"/>
          <w:sz w:val="24"/>
          <w:szCs w:val="24"/>
        </w:rPr>
        <w:t>Another gap that quickly became</w:t>
      </w:r>
      <w:r w:rsidR="00994B5D" w:rsidRPr="00F3668A">
        <w:rPr>
          <w:rFonts w:ascii="Arial" w:hAnsi="Arial" w:cs="Arial"/>
          <w:sz w:val="24"/>
          <w:szCs w:val="24"/>
        </w:rPr>
        <w:t xml:space="preserve"> apparent in recent emergencies, including the </w:t>
      </w:r>
      <w:r w:rsidR="007B10DA" w:rsidRPr="00F3668A">
        <w:rPr>
          <w:rFonts w:ascii="Arial" w:hAnsi="Arial" w:cs="Arial"/>
          <w:sz w:val="24"/>
          <w:szCs w:val="24"/>
        </w:rPr>
        <w:t xml:space="preserve">2019-20 bushfires and the 2022 floods, is the lack of </w:t>
      </w:r>
      <w:r w:rsidR="003F2A95" w:rsidRPr="00F3668A">
        <w:rPr>
          <w:rFonts w:ascii="Arial" w:hAnsi="Arial" w:cs="Arial"/>
          <w:sz w:val="24"/>
          <w:szCs w:val="24"/>
        </w:rPr>
        <w:t>information availabl</w:t>
      </w:r>
      <w:r w:rsidR="006D2FC3" w:rsidRPr="00F3668A">
        <w:rPr>
          <w:rFonts w:ascii="Arial" w:hAnsi="Arial" w:cs="Arial"/>
          <w:sz w:val="24"/>
          <w:szCs w:val="24"/>
        </w:rPr>
        <w:t>e</w:t>
      </w:r>
      <w:r w:rsidR="003F2A95" w:rsidRPr="00F3668A">
        <w:rPr>
          <w:rFonts w:ascii="Arial" w:hAnsi="Arial" w:cs="Arial"/>
          <w:sz w:val="24"/>
          <w:szCs w:val="24"/>
        </w:rPr>
        <w:t xml:space="preserve"> to emergency service planners about the location and needs of people with a disability. </w:t>
      </w:r>
      <w:r w:rsidR="008A7B29" w:rsidRPr="00F3668A">
        <w:rPr>
          <w:rFonts w:ascii="Arial" w:hAnsi="Arial" w:cs="Arial"/>
          <w:sz w:val="24"/>
          <w:szCs w:val="24"/>
        </w:rPr>
        <w:t>Our understanding is that some</w:t>
      </w:r>
      <w:r w:rsidR="00237E31" w:rsidRPr="00F3668A">
        <w:rPr>
          <w:rFonts w:ascii="Arial" w:hAnsi="Arial" w:cs="Arial"/>
          <w:sz w:val="24"/>
          <w:szCs w:val="24"/>
        </w:rPr>
        <w:t xml:space="preserve"> local government areas have established voluntary registers that allow people with a disability t</w:t>
      </w:r>
      <w:r w:rsidR="006437E1" w:rsidRPr="00F3668A">
        <w:rPr>
          <w:rFonts w:ascii="Arial" w:hAnsi="Arial" w:cs="Arial"/>
          <w:sz w:val="24"/>
          <w:szCs w:val="24"/>
        </w:rPr>
        <w:t>o identify themselves and th</w:t>
      </w:r>
      <w:r w:rsidR="008E7715" w:rsidRPr="00F3668A">
        <w:rPr>
          <w:rFonts w:ascii="Arial" w:hAnsi="Arial" w:cs="Arial"/>
          <w:sz w:val="24"/>
          <w:szCs w:val="24"/>
        </w:rPr>
        <w:t>eir needs. These registers can then be used during emergencies to locate and assist those people who have inclu</w:t>
      </w:r>
      <w:r w:rsidR="007828E1" w:rsidRPr="00F3668A">
        <w:rPr>
          <w:rFonts w:ascii="Arial" w:hAnsi="Arial" w:cs="Arial"/>
          <w:sz w:val="24"/>
          <w:szCs w:val="24"/>
        </w:rPr>
        <w:t>d</w:t>
      </w:r>
      <w:r w:rsidR="008E7715" w:rsidRPr="00F3668A">
        <w:rPr>
          <w:rFonts w:ascii="Arial" w:hAnsi="Arial" w:cs="Arial"/>
          <w:sz w:val="24"/>
          <w:szCs w:val="24"/>
        </w:rPr>
        <w:t>ed their data.</w:t>
      </w:r>
      <w:r w:rsidR="007828E1" w:rsidRPr="00F3668A">
        <w:rPr>
          <w:rFonts w:ascii="Arial" w:hAnsi="Arial" w:cs="Arial"/>
          <w:sz w:val="24"/>
          <w:szCs w:val="24"/>
        </w:rPr>
        <w:t xml:space="preserve"> These initiatives are isolated and emb</w:t>
      </w:r>
      <w:r w:rsidR="0046112F" w:rsidRPr="00F3668A">
        <w:rPr>
          <w:rFonts w:ascii="Arial" w:hAnsi="Arial" w:cs="Arial"/>
          <w:sz w:val="24"/>
          <w:szCs w:val="24"/>
        </w:rPr>
        <w:t xml:space="preserve">ryonic, but we believe that their development will </w:t>
      </w:r>
      <w:r w:rsidR="0046112F" w:rsidRPr="00F3668A">
        <w:rPr>
          <w:rFonts w:ascii="Arial" w:hAnsi="Arial" w:cs="Arial"/>
          <w:sz w:val="24"/>
          <w:szCs w:val="24"/>
        </w:rPr>
        <w:lastRenderedPageBreak/>
        <w:t>be essential for adequate</w:t>
      </w:r>
      <w:r w:rsidR="00447060" w:rsidRPr="00F3668A">
        <w:rPr>
          <w:rFonts w:ascii="Arial" w:hAnsi="Arial" w:cs="Arial"/>
          <w:sz w:val="24"/>
          <w:szCs w:val="24"/>
        </w:rPr>
        <w:t>, inclusive and needs-responsive</w:t>
      </w:r>
      <w:r w:rsidR="0046112F" w:rsidRPr="00F3668A">
        <w:rPr>
          <w:rFonts w:ascii="Arial" w:hAnsi="Arial" w:cs="Arial"/>
          <w:sz w:val="24"/>
          <w:szCs w:val="24"/>
        </w:rPr>
        <w:t xml:space="preserve"> emergen</w:t>
      </w:r>
      <w:r w:rsidR="00447060" w:rsidRPr="00F3668A">
        <w:rPr>
          <w:rFonts w:ascii="Arial" w:hAnsi="Arial" w:cs="Arial"/>
          <w:sz w:val="24"/>
          <w:szCs w:val="24"/>
        </w:rPr>
        <w:t>c</w:t>
      </w:r>
      <w:r w:rsidR="0046112F" w:rsidRPr="00F3668A">
        <w:rPr>
          <w:rFonts w:ascii="Arial" w:hAnsi="Arial" w:cs="Arial"/>
          <w:sz w:val="24"/>
          <w:szCs w:val="24"/>
        </w:rPr>
        <w:t>y planning and management in the future</w:t>
      </w:r>
      <w:r w:rsidR="00447060" w:rsidRPr="00F3668A">
        <w:rPr>
          <w:rFonts w:ascii="Arial" w:hAnsi="Arial" w:cs="Arial"/>
          <w:sz w:val="24"/>
          <w:szCs w:val="24"/>
        </w:rPr>
        <w:t>. We wo</w:t>
      </w:r>
      <w:r w:rsidR="007E792E" w:rsidRPr="00F3668A">
        <w:rPr>
          <w:rFonts w:ascii="Arial" w:hAnsi="Arial" w:cs="Arial"/>
          <w:sz w:val="24"/>
          <w:szCs w:val="24"/>
        </w:rPr>
        <w:t>uld like to see a greater focus on this in the Strategy, combined with a robust approach to data protection and privacy.</w:t>
      </w:r>
    </w:p>
    <w:p w14:paraId="693088CF" w14:textId="77777777" w:rsidR="007E792E" w:rsidRPr="00F3668A" w:rsidRDefault="007E792E" w:rsidP="00F3668A">
      <w:pPr>
        <w:spacing w:after="0" w:line="240" w:lineRule="auto"/>
        <w:contextualSpacing/>
        <w:jc w:val="both"/>
        <w:rPr>
          <w:rFonts w:ascii="Arial" w:hAnsi="Arial" w:cs="Arial"/>
          <w:sz w:val="24"/>
          <w:szCs w:val="24"/>
        </w:rPr>
      </w:pPr>
    </w:p>
    <w:p w14:paraId="17C95EA5" w14:textId="13C67B97" w:rsidR="00A708FD" w:rsidRPr="00F3668A" w:rsidRDefault="000874A3" w:rsidP="00F3668A">
      <w:pPr>
        <w:spacing w:after="0" w:line="240" w:lineRule="auto"/>
        <w:contextualSpacing/>
        <w:jc w:val="both"/>
        <w:rPr>
          <w:rFonts w:ascii="Arial" w:hAnsi="Arial" w:cs="Arial"/>
          <w:sz w:val="24"/>
          <w:szCs w:val="24"/>
        </w:rPr>
      </w:pPr>
      <w:r w:rsidRPr="00F3668A">
        <w:rPr>
          <w:rFonts w:ascii="Arial" w:hAnsi="Arial" w:cs="Arial"/>
          <w:sz w:val="24"/>
          <w:szCs w:val="24"/>
        </w:rPr>
        <w:t>We strongly believe that</w:t>
      </w:r>
      <w:r w:rsidR="002A6016" w:rsidRPr="00F3668A">
        <w:rPr>
          <w:rFonts w:ascii="Arial" w:hAnsi="Arial" w:cs="Arial"/>
          <w:sz w:val="24"/>
          <w:szCs w:val="24"/>
        </w:rPr>
        <w:t xml:space="preserve"> </w:t>
      </w:r>
      <w:r w:rsidR="00CD3AC4" w:rsidRPr="00F3668A">
        <w:rPr>
          <w:rFonts w:ascii="Arial" w:hAnsi="Arial" w:cs="Arial"/>
          <w:sz w:val="24"/>
          <w:szCs w:val="24"/>
        </w:rPr>
        <w:t>it is critical for emergency planning and preparedness to include ongoing</w:t>
      </w:r>
      <w:r w:rsidR="00A14315" w:rsidRPr="00F3668A">
        <w:rPr>
          <w:rFonts w:ascii="Arial" w:hAnsi="Arial" w:cs="Arial"/>
          <w:sz w:val="24"/>
          <w:szCs w:val="24"/>
        </w:rPr>
        <w:t xml:space="preserve"> </w:t>
      </w:r>
      <w:r w:rsidR="00533C60" w:rsidRPr="00F3668A">
        <w:rPr>
          <w:rFonts w:ascii="Arial" w:hAnsi="Arial" w:cs="Arial"/>
          <w:sz w:val="24"/>
          <w:szCs w:val="24"/>
        </w:rPr>
        <w:t xml:space="preserve">and structured </w:t>
      </w:r>
      <w:r w:rsidR="00A14315" w:rsidRPr="00F3668A">
        <w:rPr>
          <w:rFonts w:ascii="Arial" w:hAnsi="Arial" w:cs="Arial"/>
          <w:sz w:val="24"/>
          <w:szCs w:val="24"/>
        </w:rPr>
        <w:t>consultation with the disability sector, including organ</w:t>
      </w:r>
      <w:r w:rsidR="00A401D0" w:rsidRPr="00F3668A">
        <w:rPr>
          <w:rFonts w:ascii="Arial" w:hAnsi="Arial" w:cs="Arial"/>
          <w:sz w:val="24"/>
          <w:szCs w:val="24"/>
        </w:rPr>
        <w:t>i</w:t>
      </w:r>
      <w:r w:rsidR="00A14315" w:rsidRPr="00F3668A">
        <w:rPr>
          <w:rFonts w:ascii="Arial" w:hAnsi="Arial" w:cs="Arial"/>
          <w:sz w:val="24"/>
          <w:szCs w:val="24"/>
        </w:rPr>
        <w:t>sation</w:t>
      </w:r>
      <w:r w:rsidR="00A401D0" w:rsidRPr="00F3668A">
        <w:rPr>
          <w:rFonts w:ascii="Arial" w:hAnsi="Arial" w:cs="Arial"/>
          <w:sz w:val="24"/>
          <w:szCs w:val="24"/>
        </w:rPr>
        <w:t>s</w:t>
      </w:r>
      <w:r w:rsidR="00A14315" w:rsidRPr="00F3668A">
        <w:rPr>
          <w:rFonts w:ascii="Arial" w:hAnsi="Arial" w:cs="Arial"/>
          <w:sz w:val="24"/>
          <w:szCs w:val="24"/>
        </w:rPr>
        <w:t xml:space="preserve"> such as Vision Austr</w:t>
      </w:r>
      <w:r w:rsidR="00A401D0" w:rsidRPr="00F3668A">
        <w:rPr>
          <w:rFonts w:ascii="Arial" w:hAnsi="Arial" w:cs="Arial"/>
          <w:sz w:val="24"/>
          <w:szCs w:val="24"/>
        </w:rPr>
        <w:t>alia</w:t>
      </w:r>
      <w:r w:rsidR="00215750" w:rsidRPr="00F3668A">
        <w:rPr>
          <w:rFonts w:ascii="Arial" w:hAnsi="Arial" w:cs="Arial"/>
          <w:sz w:val="24"/>
          <w:szCs w:val="24"/>
        </w:rPr>
        <w:t xml:space="preserve"> that have expertise in blindness and low vision. As we have noted previously</w:t>
      </w:r>
      <w:r w:rsidR="00FD1605" w:rsidRPr="00F3668A">
        <w:rPr>
          <w:rFonts w:ascii="Arial" w:hAnsi="Arial" w:cs="Arial"/>
          <w:sz w:val="24"/>
          <w:szCs w:val="24"/>
        </w:rPr>
        <w:t>, the development of such consultative practices must ha</w:t>
      </w:r>
      <w:r w:rsidR="00AB134A" w:rsidRPr="00F3668A">
        <w:rPr>
          <w:rFonts w:ascii="Arial" w:hAnsi="Arial" w:cs="Arial"/>
          <w:sz w:val="24"/>
          <w:szCs w:val="24"/>
        </w:rPr>
        <w:t>ppen during “business as usual” times – when an emergency arises it is often to</w:t>
      </w:r>
      <w:r w:rsidR="000B5BDC" w:rsidRPr="00F3668A">
        <w:rPr>
          <w:rFonts w:ascii="Arial" w:hAnsi="Arial" w:cs="Arial"/>
          <w:sz w:val="24"/>
          <w:szCs w:val="24"/>
        </w:rPr>
        <w:t>o</w:t>
      </w:r>
      <w:r w:rsidR="00AB134A" w:rsidRPr="00F3668A">
        <w:rPr>
          <w:rFonts w:ascii="Arial" w:hAnsi="Arial" w:cs="Arial"/>
          <w:sz w:val="24"/>
          <w:szCs w:val="24"/>
        </w:rPr>
        <w:t xml:space="preserve"> late </w:t>
      </w:r>
      <w:r w:rsidR="000B5BDC" w:rsidRPr="00F3668A">
        <w:rPr>
          <w:rFonts w:ascii="Arial" w:hAnsi="Arial" w:cs="Arial"/>
          <w:sz w:val="24"/>
          <w:szCs w:val="24"/>
        </w:rPr>
        <w:t xml:space="preserve">to lay the foundations for effective consultation. </w:t>
      </w:r>
      <w:r w:rsidR="00750CD6" w:rsidRPr="00F3668A">
        <w:rPr>
          <w:rFonts w:ascii="Arial" w:hAnsi="Arial" w:cs="Arial"/>
          <w:sz w:val="24"/>
          <w:szCs w:val="24"/>
        </w:rPr>
        <w:t xml:space="preserve">“Consult </w:t>
      </w:r>
      <w:r w:rsidR="0005479C" w:rsidRPr="00F3668A">
        <w:rPr>
          <w:rFonts w:ascii="Arial" w:hAnsi="Arial" w:cs="Arial"/>
          <w:sz w:val="24"/>
          <w:szCs w:val="24"/>
        </w:rPr>
        <w:t>early and</w:t>
      </w:r>
      <w:r w:rsidR="00750CD6" w:rsidRPr="00F3668A">
        <w:rPr>
          <w:rFonts w:ascii="Arial" w:hAnsi="Arial" w:cs="Arial"/>
          <w:sz w:val="24"/>
          <w:szCs w:val="24"/>
        </w:rPr>
        <w:t xml:space="preserve"> con</w:t>
      </w:r>
      <w:r w:rsidR="001B64F9" w:rsidRPr="00F3668A">
        <w:rPr>
          <w:rFonts w:ascii="Arial" w:hAnsi="Arial" w:cs="Arial"/>
          <w:sz w:val="24"/>
          <w:szCs w:val="24"/>
        </w:rPr>
        <w:t>s</w:t>
      </w:r>
      <w:r w:rsidR="00750CD6" w:rsidRPr="00F3668A">
        <w:rPr>
          <w:rFonts w:ascii="Arial" w:hAnsi="Arial" w:cs="Arial"/>
          <w:sz w:val="24"/>
          <w:szCs w:val="24"/>
        </w:rPr>
        <w:t xml:space="preserve">ult often” must be the principle </w:t>
      </w:r>
      <w:r w:rsidR="00C74F6E" w:rsidRPr="00F3668A">
        <w:rPr>
          <w:rFonts w:ascii="Arial" w:hAnsi="Arial" w:cs="Arial"/>
          <w:sz w:val="24"/>
          <w:szCs w:val="24"/>
        </w:rPr>
        <w:t>upon which emergency planning and preparedness</w:t>
      </w:r>
      <w:r w:rsidR="00EB7BD5" w:rsidRPr="00F3668A">
        <w:rPr>
          <w:rFonts w:ascii="Arial" w:hAnsi="Arial" w:cs="Arial"/>
          <w:sz w:val="24"/>
          <w:szCs w:val="24"/>
        </w:rPr>
        <w:t xml:space="preserve"> for the disability sector is based.</w:t>
      </w:r>
    </w:p>
    <w:p w14:paraId="7FBD5D88" w14:textId="77777777" w:rsidR="00A708FD" w:rsidRPr="00F3668A" w:rsidRDefault="00A708FD" w:rsidP="00F3668A">
      <w:pPr>
        <w:spacing w:after="0" w:line="240" w:lineRule="auto"/>
        <w:contextualSpacing/>
        <w:jc w:val="both"/>
        <w:rPr>
          <w:rFonts w:ascii="Arial" w:hAnsi="Arial" w:cs="Arial"/>
          <w:sz w:val="24"/>
          <w:szCs w:val="24"/>
        </w:rPr>
      </w:pPr>
    </w:p>
    <w:p w14:paraId="62F6C125" w14:textId="234095BE" w:rsidR="007E792E" w:rsidRPr="00F3668A" w:rsidRDefault="00E01FB0" w:rsidP="00F3668A">
      <w:pPr>
        <w:pStyle w:val="Heading2"/>
      </w:pPr>
      <w:r w:rsidRPr="00F3668A">
        <w:t xml:space="preserve">Focus Area 4 </w:t>
      </w:r>
      <w:r w:rsidR="0007603A" w:rsidRPr="00F3668A">
        <w:t>–</w:t>
      </w:r>
      <w:r w:rsidRPr="00F3668A">
        <w:t xml:space="preserve"> Workforce</w:t>
      </w:r>
    </w:p>
    <w:p w14:paraId="2C63A7E4" w14:textId="77777777" w:rsidR="0007603A" w:rsidRPr="00F3668A" w:rsidRDefault="0007603A" w:rsidP="00F3668A">
      <w:pPr>
        <w:spacing w:after="0" w:line="240" w:lineRule="auto"/>
        <w:contextualSpacing/>
        <w:jc w:val="both"/>
        <w:rPr>
          <w:rFonts w:ascii="Arial" w:hAnsi="Arial" w:cs="Arial"/>
          <w:sz w:val="24"/>
          <w:szCs w:val="24"/>
        </w:rPr>
      </w:pPr>
    </w:p>
    <w:p w14:paraId="44481CAB" w14:textId="0C400C35" w:rsidR="0007603A" w:rsidRPr="00F3668A" w:rsidRDefault="00551DFF"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While we are aware of very few people who are blind </w:t>
      </w:r>
      <w:r w:rsidR="00502CBC" w:rsidRPr="00F3668A">
        <w:rPr>
          <w:rFonts w:ascii="Arial" w:hAnsi="Arial" w:cs="Arial"/>
          <w:sz w:val="24"/>
          <w:szCs w:val="24"/>
        </w:rPr>
        <w:t>or have low vision employed in the delivery of primary healthcare, there are many more employment opportunities in areas such as health administration, design and policy development. In practice, h</w:t>
      </w:r>
      <w:r w:rsidR="00576C09" w:rsidRPr="00F3668A">
        <w:rPr>
          <w:rFonts w:ascii="Arial" w:hAnsi="Arial" w:cs="Arial"/>
          <w:sz w:val="24"/>
          <w:szCs w:val="24"/>
        </w:rPr>
        <w:t xml:space="preserve">owever, </w:t>
      </w:r>
      <w:r w:rsidR="00F330F3" w:rsidRPr="00F3668A">
        <w:rPr>
          <w:rFonts w:ascii="Arial" w:hAnsi="Arial" w:cs="Arial"/>
          <w:sz w:val="24"/>
          <w:szCs w:val="24"/>
        </w:rPr>
        <w:t xml:space="preserve">these opportunities are limited by the lack of accessible ICT procurement policies. </w:t>
      </w:r>
      <w:r w:rsidR="009672FE" w:rsidRPr="00F3668A">
        <w:rPr>
          <w:rFonts w:ascii="Arial" w:hAnsi="Arial" w:cs="Arial"/>
          <w:sz w:val="24"/>
          <w:szCs w:val="24"/>
        </w:rPr>
        <w:t xml:space="preserve">For example, we know of people who are blind who have </w:t>
      </w:r>
      <w:r w:rsidR="00AA6869" w:rsidRPr="00F3668A">
        <w:rPr>
          <w:rFonts w:ascii="Arial" w:hAnsi="Arial" w:cs="Arial"/>
          <w:sz w:val="24"/>
          <w:szCs w:val="24"/>
        </w:rPr>
        <w:t>qualified for employm</w:t>
      </w:r>
      <w:r w:rsidR="00640984" w:rsidRPr="00F3668A">
        <w:rPr>
          <w:rFonts w:ascii="Arial" w:hAnsi="Arial" w:cs="Arial"/>
          <w:sz w:val="24"/>
          <w:szCs w:val="24"/>
        </w:rPr>
        <w:t>ent in senior health policy roles only to find that they could not use the organisation</w:t>
      </w:r>
      <w:r w:rsidR="00372223" w:rsidRPr="00F3668A">
        <w:rPr>
          <w:rFonts w:ascii="Arial" w:hAnsi="Arial" w:cs="Arial"/>
          <w:sz w:val="24"/>
          <w:szCs w:val="24"/>
        </w:rPr>
        <w:t>’</w:t>
      </w:r>
      <w:r w:rsidR="00640984" w:rsidRPr="00F3668A">
        <w:rPr>
          <w:rFonts w:ascii="Arial" w:hAnsi="Arial" w:cs="Arial"/>
          <w:sz w:val="24"/>
          <w:szCs w:val="24"/>
        </w:rPr>
        <w:t>s computer system because it did not comply with accessibil</w:t>
      </w:r>
      <w:r w:rsidR="004A2CA2" w:rsidRPr="00F3668A">
        <w:rPr>
          <w:rFonts w:ascii="Arial" w:hAnsi="Arial" w:cs="Arial"/>
          <w:sz w:val="24"/>
          <w:szCs w:val="24"/>
        </w:rPr>
        <w:t>i</w:t>
      </w:r>
      <w:r w:rsidR="00640984" w:rsidRPr="00F3668A">
        <w:rPr>
          <w:rFonts w:ascii="Arial" w:hAnsi="Arial" w:cs="Arial"/>
          <w:sz w:val="24"/>
          <w:szCs w:val="24"/>
        </w:rPr>
        <w:t>ty standards</w:t>
      </w:r>
      <w:r w:rsidR="009D50AD" w:rsidRPr="00F3668A">
        <w:rPr>
          <w:rFonts w:ascii="Arial" w:hAnsi="Arial" w:cs="Arial"/>
          <w:sz w:val="24"/>
          <w:szCs w:val="24"/>
        </w:rPr>
        <w:t>. The only solution to this systemic problem is for government department</w:t>
      </w:r>
      <w:r w:rsidR="00321ABB" w:rsidRPr="00F3668A">
        <w:rPr>
          <w:rFonts w:ascii="Arial" w:hAnsi="Arial" w:cs="Arial"/>
          <w:sz w:val="24"/>
          <w:szCs w:val="24"/>
        </w:rPr>
        <w:t>s</w:t>
      </w:r>
      <w:r w:rsidR="009D50AD" w:rsidRPr="00F3668A">
        <w:rPr>
          <w:rFonts w:ascii="Arial" w:hAnsi="Arial" w:cs="Arial"/>
          <w:sz w:val="24"/>
          <w:szCs w:val="24"/>
        </w:rPr>
        <w:t xml:space="preserve"> and agencies, as well as e</w:t>
      </w:r>
      <w:r w:rsidR="00453649" w:rsidRPr="00F3668A">
        <w:rPr>
          <w:rFonts w:ascii="Arial" w:hAnsi="Arial" w:cs="Arial"/>
          <w:sz w:val="24"/>
          <w:szCs w:val="24"/>
        </w:rPr>
        <w:t xml:space="preserve">mployers in </w:t>
      </w:r>
      <w:r w:rsidR="00321ABB" w:rsidRPr="00F3668A">
        <w:rPr>
          <w:rFonts w:ascii="Arial" w:hAnsi="Arial" w:cs="Arial"/>
          <w:sz w:val="24"/>
          <w:szCs w:val="24"/>
        </w:rPr>
        <w:t>t</w:t>
      </w:r>
      <w:r w:rsidR="00453649" w:rsidRPr="00F3668A">
        <w:rPr>
          <w:rFonts w:ascii="Arial" w:hAnsi="Arial" w:cs="Arial"/>
          <w:sz w:val="24"/>
          <w:szCs w:val="24"/>
        </w:rPr>
        <w:t>he private sector, to implement accessib</w:t>
      </w:r>
      <w:r w:rsidR="00321ABB" w:rsidRPr="00F3668A">
        <w:rPr>
          <w:rFonts w:ascii="Arial" w:hAnsi="Arial" w:cs="Arial"/>
          <w:sz w:val="24"/>
          <w:szCs w:val="24"/>
        </w:rPr>
        <w:t>l</w:t>
      </w:r>
      <w:r w:rsidR="00453649" w:rsidRPr="00F3668A">
        <w:rPr>
          <w:rFonts w:ascii="Arial" w:hAnsi="Arial" w:cs="Arial"/>
          <w:sz w:val="24"/>
          <w:szCs w:val="24"/>
        </w:rPr>
        <w:t xml:space="preserve">e ICT procurement policies that require all ICT products and </w:t>
      </w:r>
      <w:r w:rsidR="0043770C" w:rsidRPr="00F3668A">
        <w:rPr>
          <w:rFonts w:ascii="Arial" w:hAnsi="Arial" w:cs="Arial"/>
          <w:sz w:val="24"/>
          <w:szCs w:val="24"/>
        </w:rPr>
        <w:t xml:space="preserve">services to comply with the relevant </w:t>
      </w:r>
      <w:r w:rsidR="006726E2" w:rsidRPr="00F3668A">
        <w:rPr>
          <w:rFonts w:ascii="Arial" w:hAnsi="Arial" w:cs="Arial"/>
          <w:sz w:val="24"/>
          <w:szCs w:val="24"/>
        </w:rPr>
        <w:t xml:space="preserve">Australian </w:t>
      </w:r>
      <w:r w:rsidR="0043770C" w:rsidRPr="00F3668A">
        <w:rPr>
          <w:rFonts w:ascii="Arial" w:hAnsi="Arial" w:cs="Arial"/>
          <w:sz w:val="24"/>
          <w:szCs w:val="24"/>
        </w:rPr>
        <w:t>standard</w:t>
      </w:r>
      <w:r w:rsidR="006726E2" w:rsidRPr="00F3668A">
        <w:rPr>
          <w:rFonts w:ascii="Arial" w:hAnsi="Arial" w:cs="Arial"/>
          <w:sz w:val="24"/>
          <w:szCs w:val="24"/>
        </w:rPr>
        <w:t xml:space="preserve"> (AS/EN301:549).</w:t>
      </w:r>
      <w:r w:rsidR="00546832" w:rsidRPr="00F3668A">
        <w:rPr>
          <w:rFonts w:ascii="Arial" w:hAnsi="Arial" w:cs="Arial"/>
          <w:sz w:val="24"/>
          <w:szCs w:val="24"/>
        </w:rPr>
        <w:t xml:space="preserve"> We </w:t>
      </w:r>
      <w:r w:rsidR="006D0742" w:rsidRPr="00F3668A">
        <w:rPr>
          <w:rFonts w:ascii="Arial" w:hAnsi="Arial" w:cs="Arial"/>
          <w:sz w:val="24"/>
          <w:szCs w:val="24"/>
        </w:rPr>
        <w:t>b</w:t>
      </w:r>
      <w:r w:rsidR="00546832" w:rsidRPr="00F3668A">
        <w:rPr>
          <w:rFonts w:ascii="Arial" w:hAnsi="Arial" w:cs="Arial"/>
          <w:sz w:val="24"/>
          <w:szCs w:val="24"/>
        </w:rPr>
        <w:t>elieve that the Strategy must, as a min</w:t>
      </w:r>
      <w:r w:rsidR="00DD35B9" w:rsidRPr="00F3668A">
        <w:rPr>
          <w:rFonts w:ascii="Arial" w:hAnsi="Arial" w:cs="Arial"/>
          <w:sz w:val="24"/>
          <w:szCs w:val="24"/>
        </w:rPr>
        <w:t>i</w:t>
      </w:r>
      <w:r w:rsidR="00546832" w:rsidRPr="00F3668A">
        <w:rPr>
          <w:rFonts w:ascii="Arial" w:hAnsi="Arial" w:cs="Arial"/>
          <w:sz w:val="24"/>
          <w:szCs w:val="24"/>
        </w:rPr>
        <w:t xml:space="preserve">mum, </w:t>
      </w:r>
      <w:r w:rsidR="00DD35B9" w:rsidRPr="00F3668A">
        <w:rPr>
          <w:rFonts w:ascii="Arial" w:hAnsi="Arial" w:cs="Arial"/>
          <w:sz w:val="24"/>
          <w:szCs w:val="24"/>
        </w:rPr>
        <w:t>include mechan</w:t>
      </w:r>
      <w:r w:rsidR="00093005" w:rsidRPr="00F3668A">
        <w:rPr>
          <w:rFonts w:ascii="Arial" w:hAnsi="Arial" w:cs="Arial"/>
          <w:sz w:val="24"/>
          <w:szCs w:val="24"/>
        </w:rPr>
        <w:t>isms</w:t>
      </w:r>
      <w:r w:rsidR="00DD35B9" w:rsidRPr="00F3668A">
        <w:rPr>
          <w:rFonts w:ascii="Arial" w:hAnsi="Arial" w:cs="Arial"/>
          <w:sz w:val="24"/>
          <w:szCs w:val="24"/>
        </w:rPr>
        <w:t xml:space="preserve"> that will</w:t>
      </w:r>
      <w:r w:rsidR="00093005" w:rsidRPr="00F3668A">
        <w:rPr>
          <w:rFonts w:ascii="Arial" w:hAnsi="Arial" w:cs="Arial"/>
          <w:sz w:val="24"/>
          <w:szCs w:val="24"/>
        </w:rPr>
        <w:t xml:space="preserve"> result in 100% ICT accessibility for all ACT government bodies during the life of the Strategy.</w:t>
      </w:r>
    </w:p>
    <w:p w14:paraId="5E0E2F44" w14:textId="77777777" w:rsidR="00093005" w:rsidRPr="00F3668A" w:rsidRDefault="00093005" w:rsidP="00F3668A">
      <w:pPr>
        <w:spacing w:after="0" w:line="240" w:lineRule="auto"/>
        <w:contextualSpacing/>
        <w:jc w:val="both"/>
        <w:rPr>
          <w:rFonts w:ascii="Arial" w:hAnsi="Arial" w:cs="Arial"/>
          <w:sz w:val="24"/>
          <w:szCs w:val="24"/>
        </w:rPr>
      </w:pPr>
    </w:p>
    <w:p w14:paraId="4217008E" w14:textId="64E5F3BC" w:rsidR="00093005" w:rsidRPr="00F3668A" w:rsidRDefault="00E5689E" w:rsidP="00F3668A">
      <w:pPr>
        <w:spacing w:after="0" w:line="240" w:lineRule="auto"/>
        <w:contextualSpacing/>
        <w:jc w:val="both"/>
        <w:rPr>
          <w:rFonts w:ascii="Arial" w:hAnsi="Arial" w:cs="Arial"/>
          <w:sz w:val="24"/>
          <w:szCs w:val="24"/>
        </w:rPr>
      </w:pPr>
      <w:r w:rsidRPr="00F3668A">
        <w:rPr>
          <w:rFonts w:ascii="Arial" w:hAnsi="Arial" w:cs="Arial"/>
          <w:sz w:val="24"/>
          <w:szCs w:val="24"/>
        </w:rPr>
        <w:t>Pro</w:t>
      </w:r>
      <w:r w:rsidR="006D0742" w:rsidRPr="00F3668A">
        <w:rPr>
          <w:rFonts w:ascii="Arial" w:hAnsi="Arial" w:cs="Arial"/>
          <w:sz w:val="24"/>
          <w:szCs w:val="24"/>
        </w:rPr>
        <w:t>b</w:t>
      </w:r>
      <w:r w:rsidRPr="00F3668A">
        <w:rPr>
          <w:rFonts w:ascii="Arial" w:hAnsi="Arial" w:cs="Arial"/>
          <w:sz w:val="24"/>
          <w:szCs w:val="24"/>
        </w:rPr>
        <w:t xml:space="preserve">ably the most frequent feedback we receive from clients about their experiences with the healthcare system </w:t>
      </w:r>
      <w:r w:rsidR="003C02F2" w:rsidRPr="00F3668A">
        <w:rPr>
          <w:rFonts w:ascii="Arial" w:hAnsi="Arial" w:cs="Arial"/>
          <w:sz w:val="24"/>
          <w:szCs w:val="24"/>
        </w:rPr>
        <w:t>is</w:t>
      </w:r>
      <w:r w:rsidRPr="00F3668A">
        <w:rPr>
          <w:rFonts w:ascii="Arial" w:hAnsi="Arial" w:cs="Arial"/>
          <w:sz w:val="24"/>
          <w:szCs w:val="24"/>
        </w:rPr>
        <w:t xml:space="preserve"> that </w:t>
      </w:r>
      <w:r w:rsidR="00741CDA" w:rsidRPr="00F3668A">
        <w:rPr>
          <w:rFonts w:ascii="Arial" w:hAnsi="Arial" w:cs="Arial"/>
          <w:sz w:val="24"/>
          <w:szCs w:val="24"/>
        </w:rPr>
        <w:t xml:space="preserve">staff are often </w:t>
      </w:r>
      <w:r w:rsidR="0005479C" w:rsidRPr="00F3668A">
        <w:rPr>
          <w:rFonts w:ascii="Arial" w:hAnsi="Arial" w:cs="Arial"/>
          <w:sz w:val="24"/>
          <w:szCs w:val="24"/>
        </w:rPr>
        <w:t>poorly trained</w:t>
      </w:r>
      <w:r w:rsidR="00741CDA" w:rsidRPr="00F3668A">
        <w:rPr>
          <w:rFonts w:ascii="Arial" w:hAnsi="Arial" w:cs="Arial"/>
          <w:sz w:val="24"/>
          <w:szCs w:val="24"/>
        </w:rPr>
        <w:t xml:space="preserve"> to provide needs-appropriate assistance. People repo</w:t>
      </w:r>
      <w:r w:rsidR="003C02F2" w:rsidRPr="00F3668A">
        <w:rPr>
          <w:rFonts w:ascii="Arial" w:hAnsi="Arial" w:cs="Arial"/>
          <w:sz w:val="24"/>
          <w:szCs w:val="24"/>
        </w:rPr>
        <w:t>r</w:t>
      </w:r>
      <w:r w:rsidR="00741CDA" w:rsidRPr="00F3668A">
        <w:rPr>
          <w:rFonts w:ascii="Arial" w:hAnsi="Arial" w:cs="Arial"/>
          <w:sz w:val="24"/>
          <w:szCs w:val="24"/>
        </w:rPr>
        <w:t xml:space="preserve">t that staff in medical centres will not assist them </w:t>
      </w:r>
      <w:r w:rsidR="00FE712B" w:rsidRPr="00F3668A">
        <w:rPr>
          <w:rFonts w:ascii="Arial" w:hAnsi="Arial" w:cs="Arial"/>
          <w:sz w:val="24"/>
          <w:szCs w:val="24"/>
        </w:rPr>
        <w:t xml:space="preserve">to </w:t>
      </w:r>
      <w:r w:rsidR="00741CDA" w:rsidRPr="00F3668A">
        <w:rPr>
          <w:rFonts w:ascii="Arial" w:hAnsi="Arial" w:cs="Arial"/>
          <w:sz w:val="24"/>
          <w:szCs w:val="24"/>
        </w:rPr>
        <w:t>co</w:t>
      </w:r>
      <w:r w:rsidR="00B92C69" w:rsidRPr="00F3668A">
        <w:rPr>
          <w:rFonts w:ascii="Arial" w:hAnsi="Arial" w:cs="Arial"/>
          <w:sz w:val="24"/>
          <w:szCs w:val="24"/>
        </w:rPr>
        <w:t xml:space="preserve">mplete </w:t>
      </w:r>
      <w:r w:rsidR="00FC6051" w:rsidRPr="00F3668A">
        <w:rPr>
          <w:rFonts w:ascii="Arial" w:hAnsi="Arial" w:cs="Arial"/>
          <w:sz w:val="24"/>
          <w:szCs w:val="24"/>
        </w:rPr>
        <w:t xml:space="preserve">patient </w:t>
      </w:r>
      <w:r w:rsidR="00B92C69" w:rsidRPr="00F3668A">
        <w:rPr>
          <w:rFonts w:ascii="Arial" w:hAnsi="Arial" w:cs="Arial"/>
          <w:sz w:val="24"/>
          <w:szCs w:val="24"/>
        </w:rPr>
        <w:t>information forms or</w:t>
      </w:r>
      <w:r w:rsidR="00FC6051" w:rsidRPr="00F3668A">
        <w:rPr>
          <w:rFonts w:ascii="Arial" w:hAnsi="Arial" w:cs="Arial"/>
          <w:sz w:val="24"/>
          <w:szCs w:val="24"/>
        </w:rPr>
        <w:t xml:space="preserve"> </w:t>
      </w:r>
      <w:r w:rsidR="00F222C1" w:rsidRPr="00F3668A">
        <w:rPr>
          <w:rFonts w:ascii="Arial" w:hAnsi="Arial" w:cs="Arial"/>
          <w:sz w:val="24"/>
          <w:szCs w:val="24"/>
        </w:rPr>
        <w:t>assi</w:t>
      </w:r>
      <w:r w:rsidR="000D3A8B" w:rsidRPr="00F3668A">
        <w:rPr>
          <w:rFonts w:ascii="Arial" w:hAnsi="Arial" w:cs="Arial"/>
          <w:sz w:val="24"/>
          <w:szCs w:val="24"/>
        </w:rPr>
        <w:t xml:space="preserve">st them </w:t>
      </w:r>
      <w:r w:rsidR="00FE712B" w:rsidRPr="00F3668A">
        <w:rPr>
          <w:rFonts w:ascii="Arial" w:hAnsi="Arial" w:cs="Arial"/>
          <w:sz w:val="24"/>
          <w:szCs w:val="24"/>
        </w:rPr>
        <w:t xml:space="preserve">to </w:t>
      </w:r>
      <w:r w:rsidR="000D3A8B" w:rsidRPr="00F3668A">
        <w:rPr>
          <w:rFonts w:ascii="Arial" w:hAnsi="Arial" w:cs="Arial"/>
          <w:sz w:val="24"/>
          <w:szCs w:val="24"/>
        </w:rPr>
        <w:t>find their way to and from the</w:t>
      </w:r>
      <w:r w:rsidR="00F556D4" w:rsidRPr="00F3668A">
        <w:rPr>
          <w:rFonts w:ascii="Arial" w:hAnsi="Arial" w:cs="Arial"/>
          <w:sz w:val="24"/>
          <w:szCs w:val="24"/>
        </w:rPr>
        <w:t xml:space="preserve"> facility to a taxi pickup point</w:t>
      </w:r>
      <w:r w:rsidR="003F59E1" w:rsidRPr="00F3668A">
        <w:rPr>
          <w:rFonts w:ascii="Arial" w:hAnsi="Arial" w:cs="Arial"/>
          <w:sz w:val="24"/>
          <w:szCs w:val="24"/>
        </w:rPr>
        <w:t xml:space="preserve">. </w:t>
      </w:r>
      <w:r w:rsidR="004062AA" w:rsidRPr="00F3668A">
        <w:rPr>
          <w:rFonts w:ascii="Arial" w:hAnsi="Arial" w:cs="Arial"/>
          <w:sz w:val="24"/>
          <w:szCs w:val="24"/>
        </w:rPr>
        <w:t>Some h</w:t>
      </w:r>
      <w:r w:rsidR="003F59E1" w:rsidRPr="00F3668A">
        <w:rPr>
          <w:rFonts w:ascii="Arial" w:hAnsi="Arial" w:cs="Arial"/>
          <w:sz w:val="24"/>
          <w:szCs w:val="24"/>
        </w:rPr>
        <w:t>ospital patients</w:t>
      </w:r>
      <w:r w:rsidR="004062AA" w:rsidRPr="00F3668A">
        <w:rPr>
          <w:rFonts w:ascii="Arial" w:hAnsi="Arial" w:cs="Arial"/>
          <w:sz w:val="24"/>
          <w:szCs w:val="24"/>
        </w:rPr>
        <w:t xml:space="preserve"> report that </w:t>
      </w:r>
      <w:r w:rsidR="00884417" w:rsidRPr="00F3668A">
        <w:rPr>
          <w:rFonts w:ascii="Arial" w:hAnsi="Arial" w:cs="Arial"/>
          <w:sz w:val="24"/>
          <w:szCs w:val="24"/>
        </w:rPr>
        <w:t>both medical and nursing staff have little awareness of their needs as a person who is blind or has low vision</w:t>
      </w:r>
      <w:r w:rsidR="00BB0A26" w:rsidRPr="00F3668A">
        <w:rPr>
          <w:rFonts w:ascii="Arial" w:hAnsi="Arial" w:cs="Arial"/>
          <w:sz w:val="24"/>
          <w:szCs w:val="24"/>
        </w:rPr>
        <w:t>, especially if they also have additional disabilities such as hearing impairment or balance disorders</w:t>
      </w:r>
      <w:r w:rsidR="0044604C" w:rsidRPr="00F3668A">
        <w:rPr>
          <w:rFonts w:ascii="Arial" w:hAnsi="Arial" w:cs="Arial"/>
          <w:sz w:val="24"/>
          <w:szCs w:val="24"/>
        </w:rPr>
        <w:t>. This lack of awareness results in patients feeling more stressed and anxious</w:t>
      </w:r>
      <w:r w:rsidR="005649DA" w:rsidRPr="00F3668A">
        <w:rPr>
          <w:rFonts w:ascii="Arial" w:hAnsi="Arial" w:cs="Arial"/>
          <w:sz w:val="24"/>
          <w:szCs w:val="24"/>
        </w:rPr>
        <w:t>, especially when visiting a new facility for the first time</w:t>
      </w:r>
      <w:r w:rsidR="002546C0" w:rsidRPr="00F3668A">
        <w:rPr>
          <w:rFonts w:ascii="Arial" w:hAnsi="Arial" w:cs="Arial"/>
          <w:sz w:val="24"/>
          <w:szCs w:val="24"/>
        </w:rPr>
        <w:t xml:space="preserve">, and in some </w:t>
      </w:r>
      <w:r w:rsidR="0093200E" w:rsidRPr="00F3668A">
        <w:rPr>
          <w:rFonts w:ascii="Arial" w:hAnsi="Arial" w:cs="Arial"/>
          <w:sz w:val="24"/>
          <w:szCs w:val="24"/>
        </w:rPr>
        <w:t>cases,</w:t>
      </w:r>
      <w:r w:rsidR="002546C0" w:rsidRPr="00F3668A">
        <w:rPr>
          <w:rFonts w:ascii="Arial" w:hAnsi="Arial" w:cs="Arial"/>
          <w:sz w:val="24"/>
          <w:szCs w:val="24"/>
        </w:rPr>
        <w:t xml:space="preserve"> patients </w:t>
      </w:r>
      <w:r w:rsidR="00D51D70" w:rsidRPr="00F3668A">
        <w:rPr>
          <w:rFonts w:ascii="Arial" w:hAnsi="Arial" w:cs="Arial"/>
          <w:sz w:val="24"/>
          <w:szCs w:val="24"/>
        </w:rPr>
        <w:t xml:space="preserve">may </w:t>
      </w:r>
      <w:r w:rsidR="002546C0" w:rsidRPr="00F3668A">
        <w:rPr>
          <w:rFonts w:ascii="Arial" w:hAnsi="Arial" w:cs="Arial"/>
          <w:sz w:val="24"/>
          <w:szCs w:val="24"/>
        </w:rPr>
        <w:t>choose not to</w:t>
      </w:r>
      <w:r w:rsidR="00D51D70" w:rsidRPr="00F3668A">
        <w:rPr>
          <w:rFonts w:ascii="Arial" w:hAnsi="Arial" w:cs="Arial"/>
          <w:sz w:val="24"/>
          <w:szCs w:val="24"/>
        </w:rPr>
        <w:t xml:space="preserve"> visit a health facility at all</w:t>
      </w:r>
      <w:r w:rsidR="005649DA" w:rsidRPr="00F3668A">
        <w:rPr>
          <w:rFonts w:ascii="Arial" w:hAnsi="Arial" w:cs="Arial"/>
          <w:sz w:val="24"/>
          <w:szCs w:val="24"/>
        </w:rPr>
        <w:t>.</w:t>
      </w:r>
    </w:p>
    <w:p w14:paraId="38E11EA5" w14:textId="77777777" w:rsidR="005649DA" w:rsidRPr="00F3668A" w:rsidRDefault="005649DA" w:rsidP="00F3668A">
      <w:pPr>
        <w:spacing w:after="0" w:line="240" w:lineRule="auto"/>
        <w:contextualSpacing/>
        <w:jc w:val="both"/>
        <w:rPr>
          <w:rFonts w:ascii="Arial" w:hAnsi="Arial" w:cs="Arial"/>
          <w:sz w:val="24"/>
          <w:szCs w:val="24"/>
        </w:rPr>
      </w:pPr>
    </w:p>
    <w:p w14:paraId="49CBDC5A" w14:textId="416AA96D" w:rsidR="005649DA" w:rsidRPr="00F3668A" w:rsidRDefault="005649DA" w:rsidP="00F3668A">
      <w:pPr>
        <w:spacing w:after="0" w:line="240" w:lineRule="auto"/>
        <w:contextualSpacing/>
        <w:jc w:val="both"/>
        <w:rPr>
          <w:rFonts w:ascii="Arial" w:hAnsi="Arial" w:cs="Arial"/>
          <w:sz w:val="24"/>
          <w:szCs w:val="24"/>
        </w:rPr>
      </w:pPr>
      <w:r w:rsidRPr="00F3668A">
        <w:rPr>
          <w:rFonts w:ascii="Arial" w:hAnsi="Arial" w:cs="Arial"/>
          <w:sz w:val="24"/>
          <w:szCs w:val="24"/>
        </w:rPr>
        <w:t>Ade</w:t>
      </w:r>
      <w:r w:rsidR="00C473FC" w:rsidRPr="00F3668A">
        <w:rPr>
          <w:rFonts w:ascii="Arial" w:hAnsi="Arial" w:cs="Arial"/>
          <w:sz w:val="24"/>
          <w:szCs w:val="24"/>
        </w:rPr>
        <w:t>q</w:t>
      </w:r>
      <w:r w:rsidRPr="00F3668A">
        <w:rPr>
          <w:rFonts w:ascii="Arial" w:hAnsi="Arial" w:cs="Arial"/>
          <w:sz w:val="24"/>
          <w:szCs w:val="24"/>
        </w:rPr>
        <w:t>u</w:t>
      </w:r>
      <w:r w:rsidR="00C473FC" w:rsidRPr="00F3668A">
        <w:rPr>
          <w:rFonts w:ascii="Arial" w:hAnsi="Arial" w:cs="Arial"/>
          <w:sz w:val="24"/>
          <w:szCs w:val="24"/>
        </w:rPr>
        <w:t>a</w:t>
      </w:r>
      <w:r w:rsidRPr="00F3668A">
        <w:rPr>
          <w:rFonts w:ascii="Arial" w:hAnsi="Arial" w:cs="Arial"/>
          <w:sz w:val="24"/>
          <w:szCs w:val="24"/>
        </w:rPr>
        <w:t xml:space="preserve">te </w:t>
      </w:r>
      <w:r w:rsidR="00C473FC" w:rsidRPr="00F3668A">
        <w:rPr>
          <w:rFonts w:ascii="Arial" w:hAnsi="Arial" w:cs="Arial"/>
          <w:sz w:val="24"/>
          <w:szCs w:val="24"/>
        </w:rPr>
        <w:t>disability-specific awareness tr</w:t>
      </w:r>
      <w:r w:rsidR="009E5BED" w:rsidRPr="00F3668A">
        <w:rPr>
          <w:rFonts w:ascii="Arial" w:hAnsi="Arial" w:cs="Arial"/>
          <w:sz w:val="24"/>
          <w:szCs w:val="24"/>
        </w:rPr>
        <w:t>a</w:t>
      </w:r>
      <w:r w:rsidR="00C473FC" w:rsidRPr="00F3668A">
        <w:rPr>
          <w:rFonts w:ascii="Arial" w:hAnsi="Arial" w:cs="Arial"/>
          <w:sz w:val="24"/>
          <w:szCs w:val="24"/>
        </w:rPr>
        <w:t>ining must be a key component</w:t>
      </w:r>
      <w:r w:rsidR="003A07FC" w:rsidRPr="00F3668A">
        <w:rPr>
          <w:rFonts w:ascii="Arial" w:hAnsi="Arial" w:cs="Arial"/>
          <w:sz w:val="24"/>
          <w:szCs w:val="24"/>
        </w:rPr>
        <w:t xml:space="preserve"> of education and induction programs for all healthcare workers</w:t>
      </w:r>
      <w:r w:rsidR="002D13F1" w:rsidRPr="00F3668A">
        <w:rPr>
          <w:rFonts w:ascii="Arial" w:hAnsi="Arial" w:cs="Arial"/>
          <w:sz w:val="24"/>
          <w:szCs w:val="24"/>
        </w:rPr>
        <w:t xml:space="preserve">. </w:t>
      </w:r>
      <w:r w:rsidR="00E75063" w:rsidRPr="00F3668A">
        <w:rPr>
          <w:rFonts w:ascii="Arial" w:hAnsi="Arial" w:cs="Arial"/>
          <w:sz w:val="24"/>
          <w:szCs w:val="24"/>
        </w:rPr>
        <w:t xml:space="preserve">In our </w:t>
      </w:r>
      <w:r w:rsidR="00813FAD" w:rsidRPr="00F3668A">
        <w:rPr>
          <w:rFonts w:ascii="Arial" w:hAnsi="Arial" w:cs="Arial"/>
          <w:sz w:val="24"/>
          <w:szCs w:val="24"/>
        </w:rPr>
        <w:t>v</w:t>
      </w:r>
      <w:r w:rsidR="00E75063" w:rsidRPr="00F3668A">
        <w:rPr>
          <w:rFonts w:ascii="Arial" w:hAnsi="Arial" w:cs="Arial"/>
          <w:sz w:val="24"/>
          <w:szCs w:val="24"/>
        </w:rPr>
        <w:t>iew, the Strategy</w:t>
      </w:r>
      <w:r w:rsidR="00813FAD" w:rsidRPr="00F3668A">
        <w:rPr>
          <w:rFonts w:ascii="Arial" w:hAnsi="Arial" w:cs="Arial"/>
          <w:sz w:val="24"/>
          <w:szCs w:val="24"/>
        </w:rPr>
        <w:t xml:space="preserve"> provides a timely opportunity for developing and implementing such training through the ACT.</w:t>
      </w:r>
    </w:p>
    <w:p w14:paraId="7AB1C325" w14:textId="4E361691" w:rsidR="00813FAD" w:rsidRPr="00F3668A" w:rsidRDefault="00B53A6C" w:rsidP="00B53A6C">
      <w:pPr>
        <w:rPr>
          <w:rFonts w:ascii="Arial" w:hAnsi="Arial" w:cs="Arial"/>
          <w:sz w:val="24"/>
          <w:szCs w:val="24"/>
        </w:rPr>
      </w:pPr>
      <w:r>
        <w:rPr>
          <w:rFonts w:ascii="Arial" w:hAnsi="Arial" w:cs="Arial"/>
          <w:sz w:val="24"/>
          <w:szCs w:val="24"/>
        </w:rPr>
        <w:br w:type="page"/>
      </w:r>
    </w:p>
    <w:p w14:paraId="67D918B6" w14:textId="1AA575F6" w:rsidR="00813FAD" w:rsidRPr="00F3668A" w:rsidRDefault="003B1007" w:rsidP="00F3668A">
      <w:pPr>
        <w:pStyle w:val="Heading2"/>
      </w:pPr>
      <w:r w:rsidRPr="00F3668A">
        <w:lastRenderedPageBreak/>
        <w:t xml:space="preserve">Focus Area 5 </w:t>
      </w:r>
      <w:r w:rsidR="00324E5F" w:rsidRPr="00F3668A">
        <w:t>–</w:t>
      </w:r>
      <w:r w:rsidRPr="00F3668A">
        <w:t xml:space="preserve"> </w:t>
      </w:r>
      <w:r w:rsidR="00324E5F" w:rsidRPr="00F3668A">
        <w:t>Data and Research</w:t>
      </w:r>
    </w:p>
    <w:p w14:paraId="36AA33B3" w14:textId="77777777" w:rsidR="00324E5F" w:rsidRPr="00F3668A" w:rsidRDefault="00324E5F" w:rsidP="00F3668A">
      <w:pPr>
        <w:spacing w:after="0" w:line="240" w:lineRule="auto"/>
        <w:contextualSpacing/>
        <w:jc w:val="both"/>
        <w:rPr>
          <w:rFonts w:ascii="Arial" w:hAnsi="Arial" w:cs="Arial"/>
          <w:sz w:val="24"/>
          <w:szCs w:val="24"/>
        </w:rPr>
      </w:pPr>
    </w:p>
    <w:p w14:paraId="7D40339E" w14:textId="6AE44971" w:rsidR="00324E5F" w:rsidRPr="00F3668A" w:rsidRDefault="00324E5F"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We are not aware of any </w:t>
      </w:r>
      <w:r w:rsidR="00A006E3" w:rsidRPr="00F3668A">
        <w:rPr>
          <w:rFonts w:ascii="Arial" w:hAnsi="Arial" w:cs="Arial"/>
          <w:sz w:val="24"/>
          <w:szCs w:val="24"/>
        </w:rPr>
        <w:t>attemp</w:t>
      </w:r>
      <w:r w:rsidR="00B21B70" w:rsidRPr="00F3668A">
        <w:rPr>
          <w:rFonts w:ascii="Arial" w:hAnsi="Arial" w:cs="Arial"/>
          <w:sz w:val="24"/>
          <w:szCs w:val="24"/>
        </w:rPr>
        <w:t>t</w:t>
      </w:r>
      <w:r w:rsidR="00A006E3" w:rsidRPr="00F3668A">
        <w:rPr>
          <w:rFonts w:ascii="Arial" w:hAnsi="Arial" w:cs="Arial"/>
          <w:sz w:val="24"/>
          <w:szCs w:val="24"/>
        </w:rPr>
        <w:t xml:space="preserve"> to collect data about the </w:t>
      </w:r>
      <w:r w:rsidR="00B21B70" w:rsidRPr="00F3668A">
        <w:rPr>
          <w:rFonts w:ascii="Arial" w:hAnsi="Arial" w:cs="Arial"/>
          <w:sz w:val="24"/>
          <w:szCs w:val="24"/>
        </w:rPr>
        <w:t xml:space="preserve">healthcare </w:t>
      </w:r>
      <w:r w:rsidR="00A006E3" w:rsidRPr="00F3668A">
        <w:rPr>
          <w:rFonts w:ascii="Arial" w:hAnsi="Arial" w:cs="Arial"/>
          <w:sz w:val="24"/>
          <w:szCs w:val="24"/>
        </w:rPr>
        <w:t>experiences of people who are blind or have low vision</w:t>
      </w:r>
      <w:r w:rsidR="003E026E" w:rsidRPr="00F3668A">
        <w:rPr>
          <w:rFonts w:ascii="Arial" w:hAnsi="Arial" w:cs="Arial"/>
          <w:sz w:val="24"/>
          <w:szCs w:val="24"/>
        </w:rPr>
        <w:t>, the general health and wellbeing of the blind and low vision community.</w:t>
      </w:r>
      <w:r w:rsidR="000F2238" w:rsidRPr="00F3668A">
        <w:rPr>
          <w:rFonts w:ascii="Arial" w:hAnsi="Arial" w:cs="Arial"/>
          <w:sz w:val="24"/>
          <w:szCs w:val="24"/>
        </w:rPr>
        <w:t xml:space="preserve"> Nevertheless, obtainin</w:t>
      </w:r>
      <w:r w:rsidR="00895F29" w:rsidRPr="00F3668A">
        <w:rPr>
          <w:rFonts w:ascii="Arial" w:hAnsi="Arial" w:cs="Arial"/>
          <w:sz w:val="24"/>
          <w:szCs w:val="24"/>
        </w:rPr>
        <w:t>g</w:t>
      </w:r>
      <w:r w:rsidR="000F2238" w:rsidRPr="00F3668A">
        <w:rPr>
          <w:rFonts w:ascii="Arial" w:hAnsi="Arial" w:cs="Arial"/>
          <w:sz w:val="24"/>
          <w:szCs w:val="24"/>
        </w:rPr>
        <w:t xml:space="preserve"> such data is important for the </w:t>
      </w:r>
      <w:r w:rsidR="00D91D45" w:rsidRPr="00F3668A">
        <w:rPr>
          <w:rFonts w:ascii="Arial" w:hAnsi="Arial" w:cs="Arial"/>
          <w:sz w:val="24"/>
          <w:szCs w:val="24"/>
        </w:rPr>
        <w:t>design and delivery of appropriate healthcare services, policies and procedures.</w:t>
      </w:r>
      <w:r w:rsidR="0008422E" w:rsidRPr="00F3668A">
        <w:rPr>
          <w:rFonts w:ascii="Arial" w:hAnsi="Arial" w:cs="Arial"/>
          <w:sz w:val="24"/>
          <w:szCs w:val="24"/>
        </w:rPr>
        <w:t xml:space="preserve"> </w:t>
      </w:r>
      <w:r w:rsidR="00305E78" w:rsidRPr="00F3668A">
        <w:rPr>
          <w:rFonts w:ascii="Arial" w:hAnsi="Arial" w:cs="Arial"/>
          <w:sz w:val="24"/>
          <w:szCs w:val="24"/>
        </w:rPr>
        <w:t xml:space="preserve">We believe that the Strategy should include opportunities for </w:t>
      </w:r>
      <w:r w:rsidR="009B1710" w:rsidRPr="00F3668A">
        <w:rPr>
          <w:rFonts w:ascii="Arial" w:hAnsi="Arial" w:cs="Arial"/>
          <w:sz w:val="24"/>
          <w:szCs w:val="24"/>
        </w:rPr>
        <w:t>workin</w:t>
      </w:r>
      <w:r w:rsidR="00895F29" w:rsidRPr="00F3668A">
        <w:rPr>
          <w:rFonts w:ascii="Arial" w:hAnsi="Arial" w:cs="Arial"/>
          <w:sz w:val="24"/>
          <w:szCs w:val="24"/>
        </w:rPr>
        <w:t>g</w:t>
      </w:r>
      <w:r w:rsidR="009B1710" w:rsidRPr="00F3668A">
        <w:rPr>
          <w:rFonts w:ascii="Arial" w:hAnsi="Arial" w:cs="Arial"/>
          <w:sz w:val="24"/>
          <w:szCs w:val="24"/>
        </w:rPr>
        <w:t xml:space="preserve"> with disability organisations on the co-design of data collection</w:t>
      </w:r>
      <w:r w:rsidR="00F958A3" w:rsidRPr="00F3668A">
        <w:rPr>
          <w:rFonts w:ascii="Arial" w:hAnsi="Arial" w:cs="Arial"/>
          <w:sz w:val="24"/>
          <w:szCs w:val="24"/>
        </w:rPr>
        <w:t xml:space="preserve"> projects, bearing in mind that each disability has unique requirements that must be addressed individually (for example, through </w:t>
      </w:r>
      <w:r w:rsidR="007E1084" w:rsidRPr="00F3668A">
        <w:rPr>
          <w:rFonts w:ascii="Arial" w:hAnsi="Arial" w:cs="Arial"/>
          <w:sz w:val="24"/>
          <w:szCs w:val="24"/>
        </w:rPr>
        <w:t>the collection of disaggregated data).</w:t>
      </w:r>
    </w:p>
    <w:p w14:paraId="1B0D1CFF" w14:textId="77777777" w:rsidR="00CD6434" w:rsidRPr="00F3668A" w:rsidRDefault="00CD6434" w:rsidP="00F3668A">
      <w:pPr>
        <w:spacing w:after="0" w:line="240" w:lineRule="auto"/>
        <w:contextualSpacing/>
        <w:jc w:val="both"/>
        <w:rPr>
          <w:rFonts w:ascii="Arial" w:hAnsi="Arial" w:cs="Arial"/>
          <w:sz w:val="24"/>
          <w:szCs w:val="24"/>
        </w:rPr>
      </w:pPr>
    </w:p>
    <w:p w14:paraId="5DC3FFDB" w14:textId="546C7887" w:rsidR="00CD6434" w:rsidRPr="00F3668A" w:rsidRDefault="00D93C07" w:rsidP="00F3668A">
      <w:pPr>
        <w:pStyle w:val="Heading1"/>
      </w:pPr>
      <w:r w:rsidRPr="00F3668A">
        <w:t>Conc</w:t>
      </w:r>
      <w:r w:rsidR="001816B3" w:rsidRPr="00F3668A">
        <w:t>l</w:t>
      </w:r>
      <w:r w:rsidRPr="00F3668A">
        <w:t>usion</w:t>
      </w:r>
    </w:p>
    <w:p w14:paraId="279017E3" w14:textId="77777777" w:rsidR="00D93C07" w:rsidRPr="00F3668A" w:rsidRDefault="00D93C07" w:rsidP="00F3668A">
      <w:pPr>
        <w:spacing w:after="0" w:line="240" w:lineRule="auto"/>
        <w:contextualSpacing/>
        <w:jc w:val="both"/>
        <w:rPr>
          <w:rFonts w:ascii="Arial" w:hAnsi="Arial" w:cs="Arial"/>
          <w:sz w:val="24"/>
          <w:szCs w:val="24"/>
        </w:rPr>
      </w:pPr>
    </w:p>
    <w:p w14:paraId="079D8FC0" w14:textId="7FE7090E" w:rsidR="009F007D" w:rsidRPr="00F3668A" w:rsidRDefault="006A37BF" w:rsidP="00F3668A">
      <w:pPr>
        <w:spacing w:after="0" w:line="240" w:lineRule="auto"/>
        <w:contextualSpacing/>
        <w:jc w:val="both"/>
        <w:rPr>
          <w:rFonts w:ascii="Arial" w:hAnsi="Arial" w:cs="Arial"/>
          <w:sz w:val="24"/>
          <w:szCs w:val="24"/>
        </w:rPr>
      </w:pPr>
      <w:r w:rsidRPr="00F3668A">
        <w:rPr>
          <w:rFonts w:ascii="Arial" w:hAnsi="Arial" w:cs="Arial"/>
          <w:sz w:val="24"/>
          <w:szCs w:val="24"/>
        </w:rPr>
        <w:t>Throughout this short submission we have stressed the need for the Strategy to take account of the unique needs of the</w:t>
      </w:r>
      <w:r w:rsidR="000D5A75" w:rsidRPr="00F3668A">
        <w:rPr>
          <w:rFonts w:ascii="Arial" w:hAnsi="Arial" w:cs="Arial"/>
          <w:sz w:val="24"/>
          <w:szCs w:val="24"/>
        </w:rPr>
        <w:t xml:space="preserve"> blind and low vision</w:t>
      </w:r>
      <w:r w:rsidR="00FE712B" w:rsidRPr="00F3668A">
        <w:rPr>
          <w:rFonts w:ascii="Arial" w:hAnsi="Arial" w:cs="Arial"/>
          <w:sz w:val="24"/>
          <w:szCs w:val="24"/>
        </w:rPr>
        <w:t xml:space="preserve"> community</w:t>
      </w:r>
      <w:r w:rsidR="000D5A75" w:rsidRPr="00F3668A">
        <w:rPr>
          <w:rFonts w:ascii="Arial" w:hAnsi="Arial" w:cs="Arial"/>
          <w:sz w:val="24"/>
          <w:szCs w:val="24"/>
        </w:rPr>
        <w:t xml:space="preserve">, and to </w:t>
      </w:r>
      <w:r w:rsidR="00C56389" w:rsidRPr="00F3668A">
        <w:rPr>
          <w:rFonts w:ascii="Arial" w:hAnsi="Arial" w:cs="Arial"/>
          <w:sz w:val="24"/>
          <w:szCs w:val="24"/>
        </w:rPr>
        <w:t xml:space="preserve">engage in </w:t>
      </w:r>
      <w:r w:rsidR="00470B27" w:rsidRPr="00F3668A">
        <w:rPr>
          <w:rFonts w:ascii="Arial" w:hAnsi="Arial" w:cs="Arial"/>
          <w:sz w:val="24"/>
          <w:szCs w:val="24"/>
        </w:rPr>
        <w:t xml:space="preserve">detailed </w:t>
      </w:r>
      <w:r w:rsidR="000D5A75" w:rsidRPr="00F3668A">
        <w:rPr>
          <w:rFonts w:ascii="Arial" w:hAnsi="Arial" w:cs="Arial"/>
          <w:sz w:val="24"/>
          <w:szCs w:val="24"/>
        </w:rPr>
        <w:t>consultation with org</w:t>
      </w:r>
      <w:r w:rsidR="00470B27" w:rsidRPr="00F3668A">
        <w:rPr>
          <w:rFonts w:ascii="Arial" w:hAnsi="Arial" w:cs="Arial"/>
          <w:sz w:val="24"/>
          <w:szCs w:val="24"/>
        </w:rPr>
        <w:t>an</w:t>
      </w:r>
      <w:r w:rsidR="000D5A75" w:rsidRPr="00F3668A">
        <w:rPr>
          <w:rFonts w:ascii="Arial" w:hAnsi="Arial" w:cs="Arial"/>
          <w:sz w:val="24"/>
          <w:szCs w:val="24"/>
        </w:rPr>
        <w:t xml:space="preserve">isations with </w:t>
      </w:r>
      <w:r w:rsidR="00470B27" w:rsidRPr="00F3668A">
        <w:rPr>
          <w:rFonts w:ascii="Arial" w:hAnsi="Arial" w:cs="Arial"/>
          <w:sz w:val="24"/>
          <w:szCs w:val="24"/>
        </w:rPr>
        <w:t xml:space="preserve">relevant experience and expertise as </w:t>
      </w:r>
      <w:r w:rsidR="00C56389" w:rsidRPr="00F3668A">
        <w:rPr>
          <w:rFonts w:ascii="Arial" w:hAnsi="Arial" w:cs="Arial"/>
          <w:sz w:val="24"/>
          <w:szCs w:val="24"/>
        </w:rPr>
        <w:t xml:space="preserve">the </w:t>
      </w:r>
      <w:r w:rsidR="00EC61F1" w:rsidRPr="00F3668A">
        <w:rPr>
          <w:rFonts w:ascii="Arial" w:hAnsi="Arial" w:cs="Arial"/>
          <w:sz w:val="24"/>
          <w:szCs w:val="24"/>
        </w:rPr>
        <w:t>primary means of</w:t>
      </w:r>
      <w:r w:rsidR="009C1417" w:rsidRPr="00F3668A">
        <w:rPr>
          <w:rFonts w:ascii="Arial" w:hAnsi="Arial" w:cs="Arial"/>
          <w:sz w:val="24"/>
          <w:szCs w:val="24"/>
        </w:rPr>
        <w:t xml:space="preserve"> </w:t>
      </w:r>
      <w:r w:rsidR="00F124FD" w:rsidRPr="00F3668A">
        <w:rPr>
          <w:rFonts w:ascii="Arial" w:hAnsi="Arial" w:cs="Arial"/>
          <w:sz w:val="24"/>
          <w:szCs w:val="24"/>
        </w:rPr>
        <w:t>ensuring that its aims and objectives a</w:t>
      </w:r>
      <w:r w:rsidR="002E6883" w:rsidRPr="00F3668A">
        <w:rPr>
          <w:rFonts w:ascii="Arial" w:hAnsi="Arial" w:cs="Arial"/>
          <w:sz w:val="24"/>
          <w:szCs w:val="24"/>
        </w:rPr>
        <w:t>r</w:t>
      </w:r>
      <w:r w:rsidR="00F124FD" w:rsidRPr="00F3668A">
        <w:rPr>
          <w:rFonts w:ascii="Arial" w:hAnsi="Arial" w:cs="Arial"/>
          <w:sz w:val="24"/>
          <w:szCs w:val="24"/>
        </w:rPr>
        <w:t>e achieved</w:t>
      </w:r>
      <w:r w:rsidR="006A6C5E" w:rsidRPr="00F3668A">
        <w:rPr>
          <w:rFonts w:ascii="Arial" w:hAnsi="Arial" w:cs="Arial"/>
          <w:sz w:val="24"/>
          <w:szCs w:val="24"/>
        </w:rPr>
        <w:t xml:space="preserve">. We commend the work to </w:t>
      </w:r>
      <w:r w:rsidR="00ED38FD" w:rsidRPr="00F3668A">
        <w:rPr>
          <w:rFonts w:ascii="Arial" w:hAnsi="Arial" w:cs="Arial"/>
          <w:sz w:val="24"/>
          <w:szCs w:val="24"/>
        </w:rPr>
        <w:t>date and</w:t>
      </w:r>
      <w:r w:rsidR="006A6C5E" w:rsidRPr="00F3668A">
        <w:rPr>
          <w:rFonts w:ascii="Arial" w:hAnsi="Arial" w:cs="Arial"/>
          <w:sz w:val="24"/>
          <w:szCs w:val="24"/>
        </w:rPr>
        <w:t xml:space="preserve"> look forward to furthe</w:t>
      </w:r>
      <w:r w:rsidR="00106DBA" w:rsidRPr="00F3668A">
        <w:rPr>
          <w:rFonts w:ascii="Arial" w:hAnsi="Arial" w:cs="Arial"/>
          <w:sz w:val="24"/>
          <w:szCs w:val="24"/>
        </w:rPr>
        <w:t>r</w:t>
      </w:r>
      <w:r w:rsidR="006A6C5E" w:rsidRPr="00F3668A">
        <w:rPr>
          <w:rFonts w:ascii="Arial" w:hAnsi="Arial" w:cs="Arial"/>
          <w:sz w:val="24"/>
          <w:szCs w:val="24"/>
        </w:rPr>
        <w:t xml:space="preserve"> opportunities to participate in </w:t>
      </w:r>
      <w:r w:rsidR="00E76B96" w:rsidRPr="00F3668A">
        <w:rPr>
          <w:rFonts w:ascii="Arial" w:hAnsi="Arial" w:cs="Arial"/>
          <w:sz w:val="24"/>
          <w:szCs w:val="24"/>
        </w:rPr>
        <w:t xml:space="preserve">activities and initiatives that will result in more positive and inclusive health outcomes for </w:t>
      </w:r>
      <w:r w:rsidR="001426B2" w:rsidRPr="00F3668A">
        <w:rPr>
          <w:rFonts w:ascii="Arial" w:hAnsi="Arial" w:cs="Arial"/>
          <w:sz w:val="24"/>
          <w:szCs w:val="24"/>
        </w:rPr>
        <w:t>ACT residents</w:t>
      </w:r>
      <w:r w:rsidR="00E76B96" w:rsidRPr="00F3668A">
        <w:rPr>
          <w:rFonts w:ascii="Arial" w:hAnsi="Arial" w:cs="Arial"/>
          <w:sz w:val="24"/>
          <w:szCs w:val="24"/>
        </w:rPr>
        <w:t xml:space="preserve"> who are blind or have low vision.</w:t>
      </w:r>
    </w:p>
    <w:p w14:paraId="20255614" w14:textId="77777777" w:rsidR="009F007D" w:rsidRPr="00F3668A" w:rsidRDefault="009F007D" w:rsidP="00F3668A">
      <w:pPr>
        <w:spacing w:after="0" w:line="240" w:lineRule="auto"/>
        <w:contextualSpacing/>
        <w:jc w:val="both"/>
        <w:rPr>
          <w:rFonts w:ascii="Arial" w:hAnsi="Arial" w:cs="Arial"/>
          <w:sz w:val="24"/>
          <w:szCs w:val="24"/>
        </w:rPr>
      </w:pPr>
      <w:r w:rsidRPr="00F3668A">
        <w:rPr>
          <w:rFonts w:ascii="Arial" w:hAnsi="Arial" w:cs="Arial"/>
          <w:sz w:val="24"/>
          <w:szCs w:val="24"/>
        </w:rPr>
        <w:br w:type="page"/>
      </w:r>
    </w:p>
    <w:p w14:paraId="3831896D" w14:textId="42A0713F" w:rsidR="0095675B" w:rsidRPr="00F3668A" w:rsidRDefault="0095675B" w:rsidP="00F3668A">
      <w:pPr>
        <w:pStyle w:val="Heading1"/>
      </w:pPr>
      <w:r w:rsidRPr="00F3668A">
        <w:lastRenderedPageBreak/>
        <w:t>About Vision Australia</w:t>
      </w:r>
    </w:p>
    <w:p w14:paraId="5F71F449" w14:textId="77777777" w:rsidR="0095675B" w:rsidRPr="00F3668A" w:rsidRDefault="0095675B" w:rsidP="00F3668A">
      <w:pPr>
        <w:spacing w:after="0" w:line="240" w:lineRule="auto"/>
        <w:contextualSpacing/>
        <w:jc w:val="both"/>
        <w:rPr>
          <w:rFonts w:ascii="Arial" w:hAnsi="Arial" w:cs="Arial"/>
          <w:sz w:val="24"/>
          <w:szCs w:val="24"/>
        </w:rPr>
      </w:pPr>
    </w:p>
    <w:p w14:paraId="31B57E9F"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AC75508" w14:textId="77777777" w:rsidR="0095675B" w:rsidRPr="00F3668A" w:rsidRDefault="0095675B" w:rsidP="00F3668A">
      <w:pPr>
        <w:spacing w:after="0" w:line="240" w:lineRule="auto"/>
        <w:contextualSpacing/>
        <w:jc w:val="both"/>
        <w:rPr>
          <w:rFonts w:ascii="Arial" w:hAnsi="Arial" w:cs="Arial"/>
          <w:sz w:val="24"/>
          <w:szCs w:val="24"/>
        </w:rPr>
      </w:pPr>
    </w:p>
    <w:p w14:paraId="6C15E161"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E743F66" w14:textId="77777777" w:rsidR="0095675B" w:rsidRPr="00F3668A" w:rsidRDefault="0095675B" w:rsidP="00F3668A">
      <w:pPr>
        <w:spacing w:after="0" w:line="240" w:lineRule="auto"/>
        <w:contextualSpacing/>
        <w:jc w:val="both"/>
        <w:rPr>
          <w:rFonts w:ascii="Arial" w:hAnsi="Arial" w:cs="Arial"/>
          <w:sz w:val="24"/>
          <w:szCs w:val="24"/>
        </w:rPr>
      </w:pPr>
    </w:p>
    <w:p w14:paraId="6CB0FAF4"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5C9846BE" w14:textId="77777777" w:rsidR="0095675B" w:rsidRPr="00F3668A" w:rsidRDefault="0095675B" w:rsidP="00F3668A">
      <w:pPr>
        <w:spacing w:after="0" w:line="240" w:lineRule="auto"/>
        <w:contextualSpacing/>
        <w:jc w:val="both"/>
        <w:rPr>
          <w:rFonts w:ascii="Arial" w:hAnsi="Arial" w:cs="Arial"/>
          <w:sz w:val="24"/>
          <w:szCs w:val="24"/>
        </w:rPr>
      </w:pPr>
    </w:p>
    <w:p w14:paraId="58DEDAA3"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78768377" w14:textId="77777777" w:rsidR="0095675B" w:rsidRPr="00F3668A" w:rsidRDefault="0095675B" w:rsidP="00F3668A">
      <w:pPr>
        <w:spacing w:after="0" w:line="240" w:lineRule="auto"/>
        <w:contextualSpacing/>
        <w:jc w:val="both"/>
        <w:rPr>
          <w:rFonts w:ascii="Arial" w:hAnsi="Arial" w:cs="Arial"/>
          <w:sz w:val="24"/>
          <w:szCs w:val="24"/>
        </w:rPr>
      </w:pPr>
    </w:p>
    <w:p w14:paraId="759E6DC7"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59E66DBE" w14:textId="77777777" w:rsidR="0095675B" w:rsidRPr="00F3668A" w:rsidRDefault="0095675B" w:rsidP="00F3668A">
      <w:pPr>
        <w:spacing w:after="0" w:line="240" w:lineRule="auto"/>
        <w:contextualSpacing/>
        <w:jc w:val="both"/>
        <w:rPr>
          <w:rFonts w:ascii="Arial" w:hAnsi="Arial" w:cs="Arial"/>
          <w:sz w:val="24"/>
          <w:szCs w:val="24"/>
        </w:rPr>
      </w:pPr>
    </w:p>
    <w:p w14:paraId="780CF500" w14:textId="77777777" w:rsidR="0095675B" w:rsidRPr="00F3668A" w:rsidRDefault="0095675B" w:rsidP="00F3668A">
      <w:pPr>
        <w:spacing w:after="0" w:line="240" w:lineRule="auto"/>
        <w:contextualSpacing/>
        <w:jc w:val="both"/>
        <w:rPr>
          <w:rFonts w:ascii="Arial" w:hAnsi="Arial" w:cs="Arial"/>
          <w:sz w:val="24"/>
          <w:szCs w:val="24"/>
        </w:rPr>
      </w:pPr>
      <w:r w:rsidRPr="00F3668A">
        <w:rPr>
          <w:rFonts w:ascii="Arial" w:hAnsi="Arial" w:cs="Arial"/>
          <w:sz w:val="24"/>
          <w:szCs w:val="24"/>
        </w:rPr>
        <w:t>Vision Australia is also a significant employer of people who are blind or have low vision, with 15% of total staff having vision impairment.</w:t>
      </w:r>
    </w:p>
    <w:p w14:paraId="241FFF2E" w14:textId="77777777" w:rsidR="0095675B" w:rsidRPr="00F3668A" w:rsidRDefault="0095675B" w:rsidP="00F3668A">
      <w:pPr>
        <w:spacing w:after="0" w:line="240" w:lineRule="auto"/>
        <w:contextualSpacing/>
        <w:jc w:val="both"/>
        <w:rPr>
          <w:rFonts w:ascii="Arial" w:hAnsi="Arial" w:cs="Arial"/>
          <w:sz w:val="24"/>
          <w:szCs w:val="24"/>
        </w:rPr>
      </w:pPr>
    </w:p>
    <w:p w14:paraId="7A8D5D0D" w14:textId="77777777" w:rsidR="009F6B7D" w:rsidRPr="00F3668A" w:rsidRDefault="009F6B7D" w:rsidP="00F3668A">
      <w:pPr>
        <w:spacing w:after="0" w:line="240" w:lineRule="auto"/>
        <w:contextualSpacing/>
        <w:jc w:val="both"/>
        <w:rPr>
          <w:rFonts w:ascii="Arial" w:hAnsi="Arial" w:cs="Arial"/>
          <w:sz w:val="24"/>
          <w:szCs w:val="24"/>
        </w:rPr>
      </w:pPr>
    </w:p>
    <w:sectPr w:rsidR="009F6B7D" w:rsidRPr="00F3668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0BE6" w14:textId="77777777" w:rsidR="00353E17" w:rsidRDefault="00353E17" w:rsidP="007A7124">
      <w:pPr>
        <w:spacing w:after="0" w:line="240" w:lineRule="auto"/>
      </w:pPr>
      <w:r>
        <w:separator/>
      </w:r>
    </w:p>
  </w:endnote>
  <w:endnote w:type="continuationSeparator" w:id="0">
    <w:p w14:paraId="3A1669ED" w14:textId="77777777" w:rsidR="00353E17" w:rsidRDefault="00353E17" w:rsidP="007A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16F0" w14:textId="77777777" w:rsidR="007A7124" w:rsidRDefault="007A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EBF8" w14:textId="77777777" w:rsidR="007A7124" w:rsidRDefault="007A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0789" w14:textId="77777777" w:rsidR="007A7124" w:rsidRDefault="007A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2465" w14:textId="77777777" w:rsidR="00353E17" w:rsidRDefault="00353E17" w:rsidP="007A7124">
      <w:pPr>
        <w:spacing w:after="0" w:line="240" w:lineRule="auto"/>
      </w:pPr>
      <w:r>
        <w:separator/>
      </w:r>
    </w:p>
  </w:footnote>
  <w:footnote w:type="continuationSeparator" w:id="0">
    <w:p w14:paraId="794084A0" w14:textId="77777777" w:rsidR="00353E17" w:rsidRDefault="00353E17" w:rsidP="007A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312E" w14:textId="77777777" w:rsidR="007A7124" w:rsidRDefault="007A7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CD2B" w14:textId="77777777" w:rsidR="007A7124" w:rsidRDefault="007A7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F922" w14:textId="77777777" w:rsidR="007A7124" w:rsidRDefault="007A7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FD"/>
    <w:rsid w:val="00003AA1"/>
    <w:rsid w:val="000045BB"/>
    <w:rsid w:val="0000547F"/>
    <w:rsid w:val="00010EFE"/>
    <w:rsid w:val="000133EC"/>
    <w:rsid w:val="000150A1"/>
    <w:rsid w:val="0002343B"/>
    <w:rsid w:val="00030E5B"/>
    <w:rsid w:val="00035141"/>
    <w:rsid w:val="000355A3"/>
    <w:rsid w:val="00043128"/>
    <w:rsid w:val="000518F7"/>
    <w:rsid w:val="00054611"/>
    <w:rsid w:val="0005479C"/>
    <w:rsid w:val="00061843"/>
    <w:rsid w:val="0007548C"/>
    <w:rsid w:val="0007603A"/>
    <w:rsid w:val="000837AA"/>
    <w:rsid w:val="0008422E"/>
    <w:rsid w:val="000874A3"/>
    <w:rsid w:val="00093005"/>
    <w:rsid w:val="00093050"/>
    <w:rsid w:val="000A278F"/>
    <w:rsid w:val="000A3E05"/>
    <w:rsid w:val="000A6B20"/>
    <w:rsid w:val="000A7ADB"/>
    <w:rsid w:val="000B03BC"/>
    <w:rsid w:val="000B077C"/>
    <w:rsid w:val="000B50E1"/>
    <w:rsid w:val="000B5BDC"/>
    <w:rsid w:val="000B7B2F"/>
    <w:rsid w:val="000C04A7"/>
    <w:rsid w:val="000C11C1"/>
    <w:rsid w:val="000C6E34"/>
    <w:rsid w:val="000D3A8B"/>
    <w:rsid w:val="000D5244"/>
    <w:rsid w:val="000D5A75"/>
    <w:rsid w:val="000E0467"/>
    <w:rsid w:val="000E6B60"/>
    <w:rsid w:val="000F13A0"/>
    <w:rsid w:val="000F2238"/>
    <w:rsid w:val="000F525C"/>
    <w:rsid w:val="00102623"/>
    <w:rsid w:val="00103FBB"/>
    <w:rsid w:val="00104BB2"/>
    <w:rsid w:val="00106DBA"/>
    <w:rsid w:val="00110590"/>
    <w:rsid w:val="00111596"/>
    <w:rsid w:val="00122708"/>
    <w:rsid w:val="00125571"/>
    <w:rsid w:val="001304B7"/>
    <w:rsid w:val="00136F52"/>
    <w:rsid w:val="0014115B"/>
    <w:rsid w:val="001426B2"/>
    <w:rsid w:val="00144B41"/>
    <w:rsid w:val="00147445"/>
    <w:rsid w:val="00151497"/>
    <w:rsid w:val="001547D3"/>
    <w:rsid w:val="00163206"/>
    <w:rsid w:val="00165497"/>
    <w:rsid w:val="00165A83"/>
    <w:rsid w:val="0017201E"/>
    <w:rsid w:val="0017684A"/>
    <w:rsid w:val="00177E25"/>
    <w:rsid w:val="001816B3"/>
    <w:rsid w:val="00186919"/>
    <w:rsid w:val="001910D5"/>
    <w:rsid w:val="001A49EE"/>
    <w:rsid w:val="001A5370"/>
    <w:rsid w:val="001A6E80"/>
    <w:rsid w:val="001B64F9"/>
    <w:rsid w:val="001B770A"/>
    <w:rsid w:val="001D56E0"/>
    <w:rsid w:val="001E3AF3"/>
    <w:rsid w:val="001E4736"/>
    <w:rsid w:val="001F2E4B"/>
    <w:rsid w:val="00215750"/>
    <w:rsid w:val="002225FB"/>
    <w:rsid w:val="00231823"/>
    <w:rsid w:val="00233656"/>
    <w:rsid w:val="00233D9B"/>
    <w:rsid w:val="00237E31"/>
    <w:rsid w:val="0024259A"/>
    <w:rsid w:val="002546C0"/>
    <w:rsid w:val="00255A8A"/>
    <w:rsid w:val="00267014"/>
    <w:rsid w:val="00272CD0"/>
    <w:rsid w:val="00272EA2"/>
    <w:rsid w:val="00281BD8"/>
    <w:rsid w:val="0029404F"/>
    <w:rsid w:val="00297CEC"/>
    <w:rsid w:val="002A6016"/>
    <w:rsid w:val="002B01E2"/>
    <w:rsid w:val="002B1467"/>
    <w:rsid w:val="002B309B"/>
    <w:rsid w:val="002B4026"/>
    <w:rsid w:val="002B71F7"/>
    <w:rsid w:val="002C488E"/>
    <w:rsid w:val="002D13F1"/>
    <w:rsid w:val="002E35AF"/>
    <w:rsid w:val="002E6883"/>
    <w:rsid w:val="002E6EAB"/>
    <w:rsid w:val="002F0B5F"/>
    <w:rsid w:val="002F37E1"/>
    <w:rsid w:val="00300328"/>
    <w:rsid w:val="00305E78"/>
    <w:rsid w:val="00314981"/>
    <w:rsid w:val="00321ABB"/>
    <w:rsid w:val="00321F5E"/>
    <w:rsid w:val="00324E5F"/>
    <w:rsid w:val="003313D1"/>
    <w:rsid w:val="00337BFA"/>
    <w:rsid w:val="00340071"/>
    <w:rsid w:val="003431B8"/>
    <w:rsid w:val="00346CC9"/>
    <w:rsid w:val="00353E17"/>
    <w:rsid w:val="003620DA"/>
    <w:rsid w:val="00362CB3"/>
    <w:rsid w:val="00371B20"/>
    <w:rsid w:val="00372223"/>
    <w:rsid w:val="0037502A"/>
    <w:rsid w:val="00377BB9"/>
    <w:rsid w:val="0039081B"/>
    <w:rsid w:val="003A07FC"/>
    <w:rsid w:val="003B0EA9"/>
    <w:rsid w:val="003B1007"/>
    <w:rsid w:val="003B3972"/>
    <w:rsid w:val="003B582D"/>
    <w:rsid w:val="003B7BC1"/>
    <w:rsid w:val="003C02F2"/>
    <w:rsid w:val="003C19ED"/>
    <w:rsid w:val="003D10C3"/>
    <w:rsid w:val="003D5CB2"/>
    <w:rsid w:val="003D5F49"/>
    <w:rsid w:val="003E026E"/>
    <w:rsid w:val="003E2C5F"/>
    <w:rsid w:val="003F1B71"/>
    <w:rsid w:val="003F2A95"/>
    <w:rsid w:val="003F59E1"/>
    <w:rsid w:val="003F5CBC"/>
    <w:rsid w:val="00402065"/>
    <w:rsid w:val="00403937"/>
    <w:rsid w:val="00403F9E"/>
    <w:rsid w:val="00404C04"/>
    <w:rsid w:val="004061FD"/>
    <w:rsid w:val="004062AA"/>
    <w:rsid w:val="00406C2E"/>
    <w:rsid w:val="004112F0"/>
    <w:rsid w:val="00413BBA"/>
    <w:rsid w:val="00414265"/>
    <w:rsid w:val="00422862"/>
    <w:rsid w:val="00426271"/>
    <w:rsid w:val="004272EE"/>
    <w:rsid w:val="00431918"/>
    <w:rsid w:val="00431CF7"/>
    <w:rsid w:val="0043287D"/>
    <w:rsid w:val="0043770C"/>
    <w:rsid w:val="00440E36"/>
    <w:rsid w:val="0044604C"/>
    <w:rsid w:val="00447060"/>
    <w:rsid w:val="00453649"/>
    <w:rsid w:val="0046112F"/>
    <w:rsid w:val="00465FB3"/>
    <w:rsid w:val="00466ECD"/>
    <w:rsid w:val="00470A90"/>
    <w:rsid w:val="00470B27"/>
    <w:rsid w:val="004722DE"/>
    <w:rsid w:val="004745AD"/>
    <w:rsid w:val="0047463A"/>
    <w:rsid w:val="00477B20"/>
    <w:rsid w:val="00480AE5"/>
    <w:rsid w:val="0048167B"/>
    <w:rsid w:val="00483B29"/>
    <w:rsid w:val="004856C2"/>
    <w:rsid w:val="00486A50"/>
    <w:rsid w:val="00486AB2"/>
    <w:rsid w:val="00487D02"/>
    <w:rsid w:val="00494272"/>
    <w:rsid w:val="00496E60"/>
    <w:rsid w:val="004A2CA2"/>
    <w:rsid w:val="004A5F60"/>
    <w:rsid w:val="004A7015"/>
    <w:rsid w:val="004A7C27"/>
    <w:rsid w:val="004B0709"/>
    <w:rsid w:val="004B3FD9"/>
    <w:rsid w:val="004C0693"/>
    <w:rsid w:val="004C4D16"/>
    <w:rsid w:val="004F395C"/>
    <w:rsid w:val="004F5F00"/>
    <w:rsid w:val="0050217A"/>
    <w:rsid w:val="00502CBC"/>
    <w:rsid w:val="005174DC"/>
    <w:rsid w:val="005201A7"/>
    <w:rsid w:val="00525F6D"/>
    <w:rsid w:val="00533C60"/>
    <w:rsid w:val="0054508D"/>
    <w:rsid w:val="00546148"/>
    <w:rsid w:val="0054622E"/>
    <w:rsid w:val="00546832"/>
    <w:rsid w:val="00551DFF"/>
    <w:rsid w:val="00554116"/>
    <w:rsid w:val="00563D09"/>
    <w:rsid w:val="005649DA"/>
    <w:rsid w:val="00565935"/>
    <w:rsid w:val="00576498"/>
    <w:rsid w:val="00576C09"/>
    <w:rsid w:val="00580B72"/>
    <w:rsid w:val="00581057"/>
    <w:rsid w:val="00583B13"/>
    <w:rsid w:val="005A20BD"/>
    <w:rsid w:val="005A2709"/>
    <w:rsid w:val="005A7A6F"/>
    <w:rsid w:val="005B2FBB"/>
    <w:rsid w:val="005C704F"/>
    <w:rsid w:val="005D0202"/>
    <w:rsid w:val="005D2EC4"/>
    <w:rsid w:val="005E488D"/>
    <w:rsid w:val="005E7F86"/>
    <w:rsid w:val="005F0802"/>
    <w:rsid w:val="005F628C"/>
    <w:rsid w:val="00602184"/>
    <w:rsid w:val="006051D8"/>
    <w:rsid w:val="00605C92"/>
    <w:rsid w:val="006068AD"/>
    <w:rsid w:val="00612D6C"/>
    <w:rsid w:val="0061523E"/>
    <w:rsid w:val="0061705D"/>
    <w:rsid w:val="00625253"/>
    <w:rsid w:val="00626A3E"/>
    <w:rsid w:val="00626F78"/>
    <w:rsid w:val="00627661"/>
    <w:rsid w:val="006315EB"/>
    <w:rsid w:val="00635E98"/>
    <w:rsid w:val="0064033D"/>
    <w:rsid w:val="00640984"/>
    <w:rsid w:val="006437E1"/>
    <w:rsid w:val="00647A67"/>
    <w:rsid w:val="00654776"/>
    <w:rsid w:val="00671A6D"/>
    <w:rsid w:val="006726E2"/>
    <w:rsid w:val="00675216"/>
    <w:rsid w:val="00680162"/>
    <w:rsid w:val="00681239"/>
    <w:rsid w:val="00683D22"/>
    <w:rsid w:val="006901E8"/>
    <w:rsid w:val="006905E6"/>
    <w:rsid w:val="006906CF"/>
    <w:rsid w:val="006914B4"/>
    <w:rsid w:val="00695C26"/>
    <w:rsid w:val="006A37BF"/>
    <w:rsid w:val="006A6C5E"/>
    <w:rsid w:val="006C3882"/>
    <w:rsid w:val="006C5486"/>
    <w:rsid w:val="006C741E"/>
    <w:rsid w:val="006D0742"/>
    <w:rsid w:val="006D2F2B"/>
    <w:rsid w:val="006D2FC3"/>
    <w:rsid w:val="006E37C7"/>
    <w:rsid w:val="006E7F10"/>
    <w:rsid w:val="006F5FD2"/>
    <w:rsid w:val="006F69DC"/>
    <w:rsid w:val="00700A71"/>
    <w:rsid w:val="00702ED8"/>
    <w:rsid w:val="00705DE8"/>
    <w:rsid w:val="0071255F"/>
    <w:rsid w:val="007136DA"/>
    <w:rsid w:val="00713A4B"/>
    <w:rsid w:val="00714EB2"/>
    <w:rsid w:val="00717264"/>
    <w:rsid w:val="00726AC7"/>
    <w:rsid w:val="00732751"/>
    <w:rsid w:val="00741CDA"/>
    <w:rsid w:val="00750CD6"/>
    <w:rsid w:val="00752044"/>
    <w:rsid w:val="00761709"/>
    <w:rsid w:val="0076451E"/>
    <w:rsid w:val="00764CDA"/>
    <w:rsid w:val="00765D25"/>
    <w:rsid w:val="00765DA1"/>
    <w:rsid w:val="007711C1"/>
    <w:rsid w:val="007728A0"/>
    <w:rsid w:val="00782514"/>
    <w:rsid w:val="007828E1"/>
    <w:rsid w:val="007873D5"/>
    <w:rsid w:val="0079373C"/>
    <w:rsid w:val="007A32DD"/>
    <w:rsid w:val="007A7124"/>
    <w:rsid w:val="007A766A"/>
    <w:rsid w:val="007B10DA"/>
    <w:rsid w:val="007B10FC"/>
    <w:rsid w:val="007B1498"/>
    <w:rsid w:val="007C4E06"/>
    <w:rsid w:val="007C5FE3"/>
    <w:rsid w:val="007D058B"/>
    <w:rsid w:val="007D78EB"/>
    <w:rsid w:val="007E1084"/>
    <w:rsid w:val="007E792E"/>
    <w:rsid w:val="007F232C"/>
    <w:rsid w:val="007F5287"/>
    <w:rsid w:val="00801491"/>
    <w:rsid w:val="0080175A"/>
    <w:rsid w:val="00805CDC"/>
    <w:rsid w:val="00813FAD"/>
    <w:rsid w:val="00825D90"/>
    <w:rsid w:val="00835D5C"/>
    <w:rsid w:val="00841974"/>
    <w:rsid w:val="00844C0D"/>
    <w:rsid w:val="00850127"/>
    <w:rsid w:val="00862525"/>
    <w:rsid w:val="00864886"/>
    <w:rsid w:val="00865772"/>
    <w:rsid w:val="00867AB3"/>
    <w:rsid w:val="00870B41"/>
    <w:rsid w:val="00873EF0"/>
    <w:rsid w:val="00876D00"/>
    <w:rsid w:val="00884417"/>
    <w:rsid w:val="00891C54"/>
    <w:rsid w:val="00895F29"/>
    <w:rsid w:val="008A26D4"/>
    <w:rsid w:val="008A3790"/>
    <w:rsid w:val="008A712D"/>
    <w:rsid w:val="008A7B29"/>
    <w:rsid w:val="008B157B"/>
    <w:rsid w:val="008B494E"/>
    <w:rsid w:val="008C5FEA"/>
    <w:rsid w:val="008D1AE2"/>
    <w:rsid w:val="008D7949"/>
    <w:rsid w:val="008D7954"/>
    <w:rsid w:val="008E1A2E"/>
    <w:rsid w:val="008E50CD"/>
    <w:rsid w:val="008E7715"/>
    <w:rsid w:val="008E7ECE"/>
    <w:rsid w:val="008F1176"/>
    <w:rsid w:val="008F3D37"/>
    <w:rsid w:val="008F7ED9"/>
    <w:rsid w:val="00901B21"/>
    <w:rsid w:val="00901C93"/>
    <w:rsid w:val="0090286A"/>
    <w:rsid w:val="009123FF"/>
    <w:rsid w:val="00912D66"/>
    <w:rsid w:val="00912F54"/>
    <w:rsid w:val="00920071"/>
    <w:rsid w:val="00922B6B"/>
    <w:rsid w:val="00926515"/>
    <w:rsid w:val="0093200E"/>
    <w:rsid w:val="0093352F"/>
    <w:rsid w:val="009337F7"/>
    <w:rsid w:val="00934F54"/>
    <w:rsid w:val="0094799B"/>
    <w:rsid w:val="0095675B"/>
    <w:rsid w:val="00961DB9"/>
    <w:rsid w:val="00963089"/>
    <w:rsid w:val="00965D6E"/>
    <w:rsid w:val="00965F1E"/>
    <w:rsid w:val="009672FE"/>
    <w:rsid w:val="00967D6B"/>
    <w:rsid w:val="009707E6"/>
    <w:rsid w:val="00972802"/>
    <w:rsid w:val="009774D7"/>
    <w:rsid w:val="0098407A"/>
    <w:rsid w:val="00994B5D"/>
    <w:rsid w:val="009A1F53"/>
    <w:rsid w:val="009A2F3E"/>
    <w:rsid w:val="009A3046"/>
    <w:rsid w:val="009A3B77"/>
    <w:rsid w:val="009A7A9D"/>
    <w:rsid w:val="009B1710"/>
    <w:rsid w:val="009C1417"/>
    <w:rsid w:val="009C25F9"/>
    <w:rsid w:val="009D068E"/>
    <w:rsid w:val="009D1CC3"/>
    <w:rsid w:val="009D4022"/>
    <w:rsid w:val="009D50AD"/>
    <w:rsid w:val="009E2B51"/>
    <w:rsid w:val="009E5BED"/>
    <w:rsid w:val="009E7158"/>
    <w:rsid w:val="009F007D"/>
    <w:rsid w:val="009F1EB3"/>
    <w:rsid w:val="009F2801"/>
    <w:rsid w:val="009F6196"/>
    <w:rsid w:val="009F6B7D"/>
    <w:rsid w:val="009F7D80"/>
    <w:rsid w:val="00A006E3"/>
    <w:rsid w:val="00A14315"/>
    <w:rsid w:val="00A15DE4"/>
    <w:rsid w:val="00A20A4E"/>
    <w:rsid w:val="00A27077"/>
    <w:rsid w:val="00A27852"/>
    <w:rsid w:val="00A30110"/>
    <w:rsid w:val="00A32419"/>
    <w:rsid w:val="00A357CB"/>
    <w:rsid w:val="00A35A34"/>
    <w:rsid w:val="00A401D0"/>
    <w:rsid w:val="00A4091A"/>
    <w:rsid w:val="00A4386B"/>
    <w:rsid w:val="00A53197"/>
    <w:rsid w:val="00A54834"/>
    <w:rsid w:val="00A56194"/>
    <w:rsid w:val="00A6599F"/>
    <w:rsid w:val="00A67E2A"/>
    <w:rsid w:val="00A708FD"/>
    <w:rsid w:val="00A70D7C"/>
    <w:rsid w:val="00A758F3"/>
    <w:rsid w:val="00A77419"/>
    <w:rsid w:val="00A80CEE"/>
    <w:rsid w:val="00A9095D"/>
    <w:rsid w:val="00A9276F"/>
    <w:rsid w:val="00A93643"/>
    <w:rsid w:val="00AA262D"/>
    <w:rsid w:val="00AA40F7"/>
    <w:rsid w:val="00AA6869"/>
    <w:rsid w:val="00AB134A"/>
    <w:rsid w:val="00AB35A6"/>
    <w:rsid w:val="00AB38A4"/>
    <w:rsid w:val="00AC1507"/>
    <w:rsid w:val="00AC3DB5"/>
    <w:rsid w:val="00AD31DE"/>
    <w:rsid w:val="00AD47B5"/>
    <w:rsid w:val="00AE18C2"/>
    <w:rsid w:val="00AE4A11"/>
    <w:rsid w:val="00AF205D"/>
    <w:rsid w:val="00B00638"/>
    <w:rsid w:val="00B07FA2"/>
    <w:rsid w:val="00B10F34"/>
    <w:rsid w:val="00B11025"/>
    <w:rsid w:val="00B11569"/>
    <w:rsid w:val="00B1249D"/>
    <w:rsid w:val="00B174FB"/>
    <w:rsid w:val="00B17AA0"/>
    <w:rsid w:val="00B17E82"/>
    <w:rsid w:val="00B20FBE"/>
    <w:rsid w:val="00B21980"/>
    <w:rsid w:val="00B21B70"/>
    <w:rsid w:val="00B234C8"/>
    <w:rsid w:val="00B26B9D"/>
    <w:rsid w:val="00B270BF"/>
    <w:rsid w:val="00B27D82"/>
    <w:rsid w:val="00B30444"/>
    <w:rsid w:val="00B3125A"/>
    <w:rsid w:val="00B33A69"/>
    <w:rsid w:val="00B33AE5"/>
    <w:rsid w:val="00B34F83"/>
    <w:rsid w:val="00B36320"/>
    <w:rsid w:val="00B43F11"/>
    <w:rsid w:val="00B53A6C"/>
    <w:rsid w:val="00B57123"/>
    <w:rsid w:val="00B57967"/>
    <w:rsid w:val="00B61BA3"/>
    <w:rsid w:val="00B70114"/>
    <w:rsid w:val="00B725D7"/>
    <w:rsid w:val="00B82E28"/>
    <w:rsid w:val="00B85DDB"/>
    <w:rsid w:val="00B92C69"/>
    <w:rsid w:val="00B938A7"/>
    <w:rsid w:val="00BA49D1"/>
    <w:rsid w:val="00BB0A26"/>
    <w:rsid w:val="00BB3759"/>
    <w:rsid w:val="00BB384F"/>
    <w:rsid w:val="00BB3C37"/>
    <w:rsid w:val="00BB462D"/>
    <w:rsid w:val="00BB62C9"/>
    <w:rsid w:val="00BE1DDA"/>
    <w:rsid w:val="00BE341E"/>
    <w:rsid w:val="00C07EC9"/>
    <w:rsid w:val="00C16ED3"/>
    <w:rsid w:val="00C25EC8"/>
    <w:rsid w:val="00C328AC"/>
    <w:rsid w:val="00C433BC"/>
    <w:rsid w:val="00C4427D"/>
    <w:rsid w:val="00C473FC"/>
    <w:rsid w:val="00C54000"/>
    <w:rsid w:val="00C56389"/>
    <w:rsid w:val="00C566FA"/>
    <w:rsid w:val="00C56DC2"/>
    <w:rsid w:val="00C57CA7"/>
    <w:rsid w:val="00C62F24"/>
    <w:rsid w:val="00C63884"/>
    <w:rsid w:val="00C675D3"/>
    <w:rsid w:val="00C7351D"/>
    <w:rsid w:val="00C74F6E"/>
    <w:rsid w:val="00C75044"/>
    <w:rsid w:val="00C8136B"/>
    <w:rsid w:val="00C83A98"/>
    <w:rsid w:val="00C84837"/>
    <w:rsid w:val="00C9522C"/>
    <w:rsid w:val="00C95D8E"/>
    <w:rsid w:val="00C95F32"/>
    <w:rsid w:val="00CA17BC"/>
    <w:rsid w:val="00CA2A06"/>
    <w:rsid w:val="00CA35C5"/>
    <w:rsid w:val="00CA6F81"/>
    <w:rsid w:val="00CB62D0"/>
    <w:rsid w:val="00CC4593"/>
    <w:rsid w:val="00CD3AC4"/>
    <w:rsid w:val="00CD6156"/>
    <w:rsid w:val="00CD6434"/>
    <w:rsid w:val="00CE25F1"/>
    <w:rsid w:val="00CE2F16"/>
    <w:rsid w:val="00CE3263"/>
    <w:rsid w:val="00CF571B"/>
    <w:rsid w:val="00D001FC"/>
    <w:rsid w:val="00D03233"/>
    <w:rsid w:val="00D120F7"/>
    <w:rsid w:val="00D15C49"/>
    <w:rsid w:val="00D228F9"/>
    <w:rsid w:val="00D302DA"/>
    <w:rsid w:val="00D326B1"/>
    <w:rsid w:val="00D331E7"/>
    <w:rsid w:val="00D33984"/>
    <w:rsid w:val="00D353FB"/>
    <w:rsid w:val="00D35575"/>
    <w:rsid w:val="00D36895"/>
    <w:rsid w:val="00D371CD"/>
    <w:rsid w:val="00D4325E"/>
    <w:rsid w:val="00D51D70"/>
    <w:rsid w:val="00D551CE"/>
    <w:rsid w:val="00D64812"/>
    <w:rsid w:val="00D660E2"/>
    <w:rsid w:val="00D67501"/>
    <w:rsid w:val="00D67DC4"/>
    <w:rsid w:val="00D74092"/>
    <w:rsid w:val="00D74157"/>
    <w:rsid w:val="00D80A31"/>
    <w:rsid w:val="00D860E4"/>
    <w:rsid w:val="00D878A2"/>
    <w:rsid w:val="00D91D45"/>
    <w:rsid w:val="00D91E07"/>
    <w:rsid w:val="00D9391F"/>
    <w:rsid w:val="00D93C07"/>
    <w:rsid w:val="00D93D02"/>
    <w:rsid w:val="00DA6499"/>
    <w:rsid w:val="00DC16C7"/>
    <w:rsid w:val="00DC2F6B"/>
    <w:rsid w:val="00DC32D6"/>
    <w:rsid w:val="00DC3E56"/>
    <w:rsid w:val="00DC70F9"/>
    <w:rsid w:val="00DD35B9"/>
    <w:rsid w:val="00DE1600"/>
    <w:rsid w:val="00DE3F05"/>
    <w:rsid w:val="00DE4CC5"/>
    <w:rsid w:val="00DF4538"/>
    <w:rsid w:val="00E01A3E"/>
    <w:rsid w:val="00E01FB0"/>
    <w:rsid w:val="00E032B2"/>
    <w:rsid w:val="00E05EBE"/>
    <w:rsid w:val="00E1119A"/>
    <w:rsid w:val="00E1546B"/>
    <w:rsid w:val="00E157E1"/>
    <w:rsid w:val="00E21BC0"/>
    <w:rsid w:val="00E4029C"/>
    <w:rsid w:val="00E41ABC"/>
    <w:rsid w:val="00E5689E"/>
    <w:rsid w:val="00E75063"/>
    <w:rsid w:val="00E76B96"/>
    <w:rsid w:val="00E801A9"/>
    <w:rsid w:val="00E82A0F"/>
    <w:rsid w:val="00E8315E"/>
    <w:rsid w:val="00E8354A"/>
    <w:rsid w:val="00E90E23"/>
    <w:rsid w:val="00E90E53"/>
    <w:rsid w:val="00E950C8"/>
    <w:rsid w:val="00EA081F"/>
    <w:rsid w:val="00EA1692"/>
    <w:rsid w:val="00EA49BD"/>
    <w:rsid w:val="00EA7583"/>
    <w:rsid w:val="00EB067F"/>
    <w:rsid w:val="00EB4F7E"/>
    <w:rsid w:val="00EB5F6B"/>
    <w:rsid w:val="00EB7BD5"/>
    <w:rsid w:val="00EC278E"/>
    <w:rsid w:val="00EC5F74"/>
    <w:rsid w:val="00EC6055"/>
    <w:rsid w:val="00EC61F1"/>
    <w:rsid w:val="00EC7A24"/>
    <w:rsid w:val="00ED02A3"/>
    <w:rsid w:val="00ED0895"/>
    <w:rsid w:val="00ED1628"/>
    <w:rsid w:val="00ED38FD"/>
    <w:rsid w:val="00ED7CAD"/>
    <w:rsid w:val="00EE444C"/>
    <w:rsid w:val="00EF52CB"/>
    <w:rsid w:val="00F124FD"/>
    <w:rsid w:val="00F222C1"/>
    <w:rsid w:val="00F330F3"/>
    <w:rsid w:val="00F3668A"/>
    <w:rsid w:val="00F37241"/>
    <w:rsid w:val="00F4403E"/>
    <w:rsid w:val="00F53E95"/>
    <w:rsid w:val="00F556D4"/>
    <w:rsid w:val="00F56BDC"/>
    <w:rsid w:val="00F621E6"/>
    <w:rsid w:val="00F63E37"/>
    <w:rsid w:val="00F676B5"/>
    <w:rsid w:val="00F7034C"/>
    <w:rsid w:val="00F8219E"/>
    <w:rsid w:val="00F869D6"/>
    <w:rsid w:val="00F928EF"/>
    <w:rsid w:val="00F958A3"/>
    <w:rsid w:val="00FA3AF9"/>
    <w:rsid w:val="00FA3B58"/>
    <w:rsid w:val="00FA4AE6"/>
    <w:rsid w:val="00FA7711"/>
    <w:rsid w:val="00FC6051"/>
    <w:rsid w:val="00FC7869"/>
    <w:rsid w:val="00FD0C02"/>
    <w:rsid w:val="00FD0CBF"/>
    <w:rsid w:val="00FD1605"/>
    <w:rsid w:val="00FD6FA7"/>
    <w:rsid w:val="00FE2293"/>
    <w:rsid w:val="00FE589F"/>
    <w:rsid w:val="00FE712B"/>
    <w:rsid w:val="00FF44C9"/>
    <w:rsid w:val="00FF7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8AA6"/>
  <w15:chartTrackingRefBased/>
  <w15:docId w15:val="{00E200B4-4B4E-41BA-9E93-8B6E94E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7A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124"/>
  </w:style>
  <w:style w:type="paragraph" w:styleId="Footer">
    <w:name w:val="footer"/>
    <w:basedOn w:val="Normal"/>
    <w:link w:val="FooterChar"/>
    <w:uiPriority w:val="99"/>
    <w:unhideWhenUsed/>
    <w:rsid w:val="007A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4C26-A50B-408E-B902-A21F4C929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65228-BFFF-42A4-BAEA-FDCAFE94E383}">
  <ds:schemaRefs>
    <ds:schemaRef ds:uri="http://schemas.microsoft.com/sharepoint/v3/contenttype/forms"/>
  </ds:schemaRefs>
</ds:datastoreItem>
</file>

<file path=customXml/itemProps3.xml><?xml version="1.0" encoding="utf-8"?>
<ds:datastoreItem xmlns:ds="http://schemas.openxmlformats.org/officeDocument/2006/customXml" ds:itemID="{40A05002-098F-4FAE-B3C7-F2373C792E17}">
  <ds:schemaRefs>
    <ds:schemaRef ds:uri="http://purl.org/dc/dcmitype/"/>
    <ds:schemaRef ds:uri="http://purl.org/dc/terms/"/>
    <ds:schemaRef ds:uri="http://www.w3.org/XML/1998/namespace"/>
    <ds:schemaRef ds:uri="http://schemas.microsoft.com/office/infopath/2007/PartnerControls"/>
    <ds:schemaRef ds:uri="bacc2ad0-7404-40c1-80a7-151f3b004475"/>
    <ds:schemaRef ds:uri="http://schemas.microsoft.com/office/2006/documentManagement/types"/>
    <ds:schemaRef ds:uri="http://schemas.openxmlformats.org/package/2006/metadata/core-properties"/>
    <ds:schemaRef ds:uri="b1806c8e-1ab9-4ab4-abd9-63d74af78f0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DF5FE79-5BC4-4579-9987-E444F67B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2024-01-16T03:13:00Z</dcterms:created>
  <dcterms:modified xsi:type="dcterms:W3CDTF">2024-01-16T03:13:00Z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